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D6C08" w14:textId="77777777" w:rsidR="00B76D3B" w:rsidRDefault="00313794" w:rsidP="005A1AD8">
      <w:r>
        <w:rPr>
          <w:noProof/>
        </w:rPr>
        <w:drawing>
          <wp:inline distT="0" distB="0" distL="0" distR="0" wp14:anchorId="6974BD37" wp14:editId="4EB139B7">
            <wp:extent cx="1436370" cy="406400"/>
            <wp:effectExtent l="0" t="0" r="0" b="0"/>
            <wp:docPr id="1" name="Picture 1" descr="Seattle 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eattle U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37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92595" w14:textId="14A39E52" w:rsidR="004A6111" w:rsidRPr="001E29F7" w:rsidRDefault="00E81816" w:rsidP="005A1AD8">
      <w:pPr>
        <w:pStyle w:val="Heading1"/>
      </w:pPr>
      <w:r w:rsidRPr="005A1AD8">
        <w:rPr>
          <w:szCs w:val="56"/>
        </w:rPr>
        <w:t>Online</w:t>
      </w:r>
      <w:r w:rsidRPr="001E29F7">
        <w:t xml:space="preserve"> Course Checklist</w:t>
      </w:r>
    </w:p>
    <w:p w14:paraId="06B3590B" w14:textId="296BB298" w:rsidR="00E81816" w:rsidRDefault="00E81816"/>
    <w:tbl>
      <w:tblPr>
        <w:tblStyle w:val="TableGrid"/>
        <w:tblW w:w="0" w:type="auto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6115"/>
        <w:gridCol w:w="3235"/>
      </w:tblGrid>
      <w:tr w:rsidR="00E81816" w:rsidRPr="00487264" w14:paraId="52A2A1C4" w14:textId="77777777" w:rsidTr="00E81816">
        <w:tc>
          <w:tcPr>
            <w:tcW w:w="6115" w:type="dxa"/>
          </w:tcPr>
          <w:p w14:paraId="02C48501" w14:textId="77777777" w:rsidR="00E81816" w:rsidRPr="00487264" w:rsidRDefault="00E81816" w:rsidP="004A6111">
            <w:pPr>
              <w:rPr>
                <w:rFonts w:ascii="Calibri" w:hAnsi="Calibri" w:cs="Calibri"/>
              </w:rPr>
            </w:pPr>
            <w:r w:rsidRPr="00487264">
              <w:rPr>
                <w:rFonts w:ascii="Calibri" w:hAnsi="Calibri" w:cs="Calibri"/>
              </w:rPr>
              <w:t>Faculty Developer:</w:t>
            </w:r>
          </w:p>
        </w:tc>
        <w:tc>
          <w:tcPr>
            <w:tcW w:w="3235" w:type="dxa"/>
          </w:tcPr>
          <w:p w14:paraId="482F1E1A" w14:textId="77777777" w:rsidR="00E81816" w:rsidRPr="00487264" w:rsidRDefault="00E81816" w:rsidP="004A611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 w:rsidRPr="00487264">
              <w:rPr>
                <w:rFonts w:ascii="Calibri" w:hAnsi="Calibri" w:cs="Calibri"/>
              </w:rPr>
              <w:t>erm to be taught:</w:t>
            </w:r>
          </w:p>
        </w:tc>
      </w:tr>
      <w:tr w:rsidR="00E81816" w:rsidRPr="00487264" w14:paraId="4F14C0EE" w14:textId="77777777" w:rsidTr="00E81816">
        <w:tc>
          <w:tcPr>
            <w:tcW w:w="6115" w:type="dxa"/>
          </w:tcPr>
          <w:p w14:paraId="4424B046" w14:textId="77777777" w:rsidR="00E81816" w:rsidRPr="00487264" w:rsidRDefault="00E81816" w:rsidP="004A611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 w:rsidRPr="00487264">
              <w:rPr>
                <w:rFonts w:ascii="Calibri" w:hAnsi="Calibri" w:cs="Calibri"/>
              </w:rPr>
              <w:t>ourse name:</w:t>
            </w:r>
          </w:p>
        </w:tc>
        <w:tc>
          <w:tcPr>
            <w:tcW w:w="3235" w:type="dxa"/>
          </w:tcPr>
          <w:p w14:paraId="4E8B3FA0" w14:textId="77777777" w:rsidR="00E81816" w:rsidRPr="00487264" w:rsidRDefault="00E81816" w:rsidP="004A611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 w:rsidRPr="00487264">
              <w:rPr>
                <w:rFonts w:ascii="Calibri" w:hAnsi="Calibri" w:cs="Calibri"/>
              </w:rPr>
              <w:t>ourse number:</w:t>
            </w:r>
          </w:p>
        </w:tc>
      </w:tr>
      <w:tr w:rsidR="00E81816" w:rsidRPr="00487264" w14:paraId="580A9344" w14:textId="77777777" w:rsidTr="00E81816">
        <w:tc>
          <w:tcPr>
            <w:tcW w:w="9350" w:type="dxa"/>
            <w:gridSpan w:val="2"/>
          </w:tcPr>
          <w:p w14:paraId="6A3A4233" w14:textId="77777777" w:rsidR="00E81816" w:rsidRPr="00487264" w:rsidRDefault="00E81816" w:rsidP="004A611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 w:rsidRPr="00487264">
              <w:rPr>
                <w:rFonts w:ascii="Calibri" w:hAnsi="Calibri" w:cs="Calibri"/>
              </w:rPr>
              <w:t xml:space="preserve">ourse URL: </w:t>
            </w:r>
          </w:p>
        </w:tc>
      </w:tr>
    </w:tbl>
    <w:p w14:paraId="23AF4285" w14:textId="7E9E88E9" w:rsidR="00E81816" w:rsidRDefault="00E81816"/>
    <w:p w14:paraId="046609B1" w14:textId="3026F2C1" w:rsidR="00E81816" w:rsidRDefault="00E81816" w:rsidP="00E81816">
      <w:pPr>
        <w:rPr>
          <w:rFonts w:ascii="Calibri" w:hAnsi="Calibri" w:cs="Calibri"/>
        </w:rPr>
      </w:pPr>
      <w:r w:rsidRPr="00487264">
        <w:rPr>
          <w:rFonts w:ascii="Calibri" w:hAnsi="Calibri" w:cs="Calibri"/>
        </w:rPr>
        <w:t>Enter a checkmark if the standard is met. Provide supplemental information to the reviewers in Notes field as needed. Consider noting where the standard is met within the course.</w:t>
      </w:r>
    </w:p>
    <w:p w14:paraId="613BA682" w14:textId="2F8AB939" w:rsidR="00E81816" w:rsidRPr="005A1AD8" w:rsidRDefault="00E81816" w:rsidP="000A3852">
      <w:pPr>
        <w:pStyle w:val="Heading2"/>
        <w:rPr>
          <w:szCs w:val="20"/>
        </w:rPr>
      </w:pPr>
      <w:r w:rsidRPr="005A1AD8">
        <w:rPr>
          <w:szCs w:val="20"/>
        </w:rPr>
        <w:t>Context</w:t>
      </w:r>
    </w:p>
    <w:p w14:paraId="77F09EDD" w14:textId="77777777" w:rsidR="00E81816" w:rsidRPr="00E81816" w:rsidRDefault="00E81816" w:rsidP="00E81816"/>
    <w:tbl>
      <w:tblPr>
        <w:tblStyle w:val="TableGrid"/>
        <w:tblW w:w="0" w:type="auto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445"/>
        <w:gridCol w:w="5670"/>
        <w:gridCol w:w="3235"/>
      </w:tblGrid>
      <w:tr w:rsidR="00E81816" w:rsidRPr="00487264" w14:paraId="3BCE3256" w14:textId="77777777" w:rsidTr="00E81816">
        <w:tc>
          <w:tcPr>
            <w:tcW w:w="445" w:type="dxa"/>
            <w:shd w:val="clear" w:color="auto" w:fill="BDD6EE" w:themeFill="accent5" w:themeFillTint="66"/>
          </w:tcPr>
          <w:p w14:paraId="35EB2316" w14:textId="533CC173" w:rsidR="00E81816" w:rsidRPr="00E81816" w:rsidRDefault="00E81816" w:rsidP="004A6111">
            <w:pPr>
              <w:rPr>
                <w:rFonts w:ascii="Segoe UI Symbol" w:hAnsi="Segoe UI Symbol" w:cs="Calibri"/>
                <w:color w:val="262626" w:themeColor="text1" w:themeTint="D9"/>
              </w:rPr>
            </w:pPr>
            <w:r>
              <w:rPr>
                <w:rFonts w:ascii="Segoe UI Symbol" w:hAnsi="Segoe UI Symbol" w:cs="Calibri"/>
                <w:color w:val="262626" w:themeColor="text1" w:themeTint="D9"/>
              </w:rPr>
              <w:t>✓</w:t>
            </w:r>
          </w:p>
        </w:tc>
        <w:tc>
          <w:tcPr>
            <w:tcW w:w="5670" w:type="dxa"/>
            <w:shd w:val="clear" w:color="auto" w:fill="BDD6EE" w:themeFill="accent5" w:themeFillTint="66"/>
          </w:tcPr>
          <w:p w14:paraId="18ADCA2D" w14:textId="51BEFD2F" w:rsidR="00E81816" w:rsidRPr="00487264" w:rsidRDefault="00E81816" w:rsidP="004A6111">
            <w:pPr>
              <w:rPr>
                <w:rFonts w:ascii="Calibri" w:hAnsi="Calibri" w:cs="Calibri"/>
                <w:color w:val="262626" w:themeColor="text1" w:themeTint="D9"/>
              </w:rPr>
            </w:pPr>
            <w:r>
              <w:rPr>
                <w:rFonts w:ascii="Calibri" w:hAnsi="Calibri" w:cs="Calibri"/>
                <w:color w:val="262626" w:themeColor="text1" w:themeTint="D9"/>
              </w:rPr>
              <w:t>STANDARD</w:t>
            </w:r>
          </w:p>
        </w:tc>
        <w:tc>
          <w:tcPr>
            <w:tcW w:w="3235" w:type="dxa"/>
            <w:shd w:val="clear" w:color="auto" w:fill="BDD6EE" w:themeFill="accent5" w:themeFillTint="66"/>
          </w:tcPr>
          <w:p w14:paraId="5E31E940" w14:textId="2D396C19" w:rsidR="00E81816" w:rsidRPr="00487264" w:rsidRDefault="00E81816" w:rsidP="004A6111">
            <w:pPr>
              <w:rPr>
                <w:rFonts w:ascii="Calibri" w:hAnsi="Calibri" w:cs="Calibri"/>
                <w:color w:val="262626" w:themeColor="text1" w:themeTint="D9"/>
              </w:rPr>
            </w:pPr>
            <w:r>
              <w:rPr>
                <w:rFonts w:ascii="Calibri" w:hAnsi="Calibri" w:cs="Calibri"/>
                <w:color w:val="262626" w:themeColor="text1" w:themeTint="D9"/>
              </w:rPr>
              <w:t>NOTES</w:t>
            </w:r>
          </w:p>
        </w:tc>
      </w:tr>
      <w:tr w:rsidR="00E81816" w:rsidRPr="00487264" w14:paraId="7FBBF9A3" w14:textId="77777777" w:rsidTr="004A6111">
        <w:tc>
          <w:tcPr>
            <w:tcW w:w="445" w:type="dxa"/>
          </w:tcPr>
          <w:p w14:paraId="17A2BCFF" w14:textId="77777777" w:rsidR="00E81816" w:rsidRPr="00487264" w:rsidRDefault="00E81816" w:rsidP="004A6111">
            <w:pPr>
              <w:rPr>
                <w:rFonts w:ascii="Calibri" w:hAnsi="Calibri" w:cs="Calibri"/>
                <w:color w:val="262626" w:themeColor="text1" w:themeTint="D9"/>
              </w:rPr>
            </w:pPr>
          </w:p>
        </w:tc>
        <w:tc>
          <w:tcPr>
            <w:tcW w:w="5670" w:type="dxa"/>
          </w:tcPr>
          <w:p w14:paraId="59393151" w14:textId="77777777" w:rsidR="00E81816" w:rsidRPr="00487264" w:rsidRDefault="00E81816" w:rsidP="004A6111">
            <w:pPr>
              <w:rPr>
                <w:rFonts w:ascii="Calibri" w:hAnsi="Calibri" w:cs="Calibri"/>
                <w:color w:val="262626" w:themeColor="text1" w:themeTint="D9"/>
              </w:rPr>
            </w:pPr>
            <w:r w:rsidRPr="00487264">
              <w:rPr>
                <w:rFonts w:ascii="Calibri" w:hAnsi="Calibri" w:cs="Calibri"/>
                <w:color w:val="262626" w:themeColor="text1" w:themeTint="D9"/>
              </w:rPr>
              <w:t>The course environment promotes a climate of safety and ownership.</w:t>
            </w:r>
          </w:p>
        </w:tc>
        <w:tc>
          <w:tcPr>
            <w:tcW w:w="3235" w:type="dxa"/>
          </w:tcPr>
          <w:p w14:paraId="0225D07D" w14:textId="77777777" w:rsidR="00E81816" w:rsidRPr="00487264" w:rsidRDefault="00E81816" w:rsidP="004A6111">
            <w:pPr>
              <w:rPr>
                <w:rFonts w:ascii="Calibri" w:hAnsi="Calibri" w:cs="Calibri"/>
                <w:color w:val="262626" w:themeColor="text1" w:themeTint="D9"/>
              </w:rPr>
            </w:pPr>
          </w:p>
        </w:tc>
      </w:tr>
      <w:tr w:rsidR="00E81816" w:rsidRPr="00487264" w14:paraId="7EF93D83" w14:textId="77777777" w:rsidTr="004A6111">
        <w:tc>
          <w:tcPr>
            <w:tcW w:w="445" w:type="dxa"/>
          </w:tcPr>
          <w:p w14:paraId="6964E531" w14:textId="77777777" w:rsidR="00E81816" w:rsidRPr="00487264" w:rsidRDefault="00E81816" w:rsidP="004A6111">
            <w:pPr>
              <w:rPr>
                <w:rFonts w:ascii="Calibri" w:hAnsi="Calibri" w:cs="Calibri"/>
                <w:color w:val="262626" w:themeColor="text1" w:themeTint="D9"/>
              </w:rPr>
            </w:pPr>
          </w:p>
        </w:tc>
        <w:tc>
          <w:tcPr>
            <w:tcW w:w="5670" w:type="dxa"/>
          </w:tcPr>
          <w:p w14:paraId="5EB966D6" w14:textId="77777777" w:rsidR="00E81816" w:rsidRPr="00487264" w:rsidRDefault="00E81816" w:rsidP="004A6111">
            <w:pPr>
              <w:rPr>
                <w:rFonts w:ascii="Calibri" w:hAnsi="Calibri" w:cs="Calibri"/>
                <w:color w:val="262626" w:themeColor="text1" w:themeTint="D9"/>
              </w:rPr>
            </w:pPr>
            <w:r w:rsidRPr="00153E1D">
              <w:rPr>
                <w:rFonts w:ascii="Calibri" w:hAnsi="Calibri" w:cs="Calibri"/>
                <w:color w:val="262626" w:themeColor="text1" w:themeTint="D9"/>
              </w:rPr>
              <w:t xml:space="preserve">There are opportunities for the instructor to get to know the students’ worlds – their prior knowledge, environment, background, perspectives, and goals. </w:t>
            </w:r>
          </w:p>
        </w:tc>
        <w:tc>
          <w:tcPr>
            <w:tcW w:w="3235" w:type="dxa"/>
          </w:tcPr>
          <w:p w14:paraId="09AAF803" w14:textId="77777777" w:rsidR="00E81816" w:rsidRPr="00487264" w:rsidRDefault="00E81816" w:rsidP="004A6111">
            <w:pPr>
              <w:rPr>
                <w:rFonts w:ascii="Calibri" w:hAnsi="Calibri" w:cs="Calibri"/>
                <w:color w:val="262626" w:themeColor="text1" w:themeTint="D9"/>
              </w:rPr>
            </w:pPr>
          </w:p>
        </w:tc>
      </w:tr>
      <w:tr w:rsidR="00E81816" w:rsidRPr="00487264" w14:paraId="67D0F2E9" w14:textId="77777777" w:rsidTr="004A6111">
        <w:tc>
          <w:tcPr>
            <w:tcW w:w="445" w:type="dxa"/>
          </w:tcPr>
          <w:p w14:paraId="3AB9D429" w14:textId="77777777" w:rsidR="00E81816" w:rsidRPr="00487264" w:rsidRDefault="00E81816" w:rsidP="004A6111">
            <w:pPr>
              <w:rPr>
                <w:rFonts w:ascii="Calibri" w:hAnsi="Calibri" w:cs="Calibri"/>
                <w:color w:val="262626" w:themeColor="text1" w:themeTint="D9"/>
              </w:rPr>
            </w:pPr>
          </w:p>
        </w:tc>
        <w:tc>
          <w:tcPr>
            <w:tcW w:w="5670" w:type="dxa"/>
          </w:tcPr>
          <w:p w14:paraId="060CEF42" w14:textId="77777777" w:rsidR="00E81816" w:rsidRPr="00487264" w:rsidRDefault="00E81816" w:rsidP="004A6111">
            <w:pPr>
              <w:rPr>
                <w:rFonts w:ascii="Calibri" w:hAnsi="Calibri" w:cs="Calibri"/>
                <w:color w:val="262626" w:themeColor="text1" w:themeTint="D9"/>
              </w:rPr>
            </w:pPr>
            <w:r w:rsidRPr="00487264">
              <w:rPr>
                <w:rFonts w:ascii="Calibri" w:hAnsi="Calibri" w:cs="Calibri"/>
                <w:color w:val="262626" w:themeColor="text1" w:themeTint="D9"/>
              </w:rPr>
              <w:t>The course is designed as a community of learners where students can learn from each other; where there are opportunities for them to contribute their knowledge, ideas, and insights.</w:t>
            </w:r>
          </w:p>
        </w:tc>
        <w:tc>
          <w:tcPr>
            <w:tcW w:w="3235" w:type="dxa"/>
          </w:tcPr>
          <w:p w14:paraId="39435998" w14:textId="77777777" w:rsidR="00E81816" w:rsidRPr="00487264" w:rsidRDefault="00E81816" w:rsidP="004A6111">
            <w:pPr>
              <w:rPr>
                <w:rFonts w:ascii="Calibri" w:hAnsi="Calibri" w:cs="Calibri"/>
                <w:color w:val="262626" w:themeColor="text1" w:themeTint="D9"/>
              </w:rPr>
            </w:pPr>
          </w:p>
        </w:tc>
      </w:tr>
      <w:tr w:rsidR="00E81816" w:rsidRPr="00487264" w14:paraId="0FE9E473" w14:textId="77777777" w:rsidTr="004A6111">
        <w:tc>
          <w:tcPr>
            <w:tcW w:w="445" w:type="dxa"/>
          </w:tcPr>
          <w:p w14:paraId="5603B48D" w14:textId="77777777" w:rsidR="00E81816" w:rsidRPr="00487264" w:rsidRDefault="00E81816" w:rsidP="004A6111">
            <w:pPr>
              <w:rPr>
                <w:rFonts w:ascii="Calibri" w:hAnsi="Calibri" w:cs="Calibri"/>
                <w:color w:val="262626" w:themeColor="text1" w:themeTint="D9"/>
              </w:rPr>
            </w:pPr>
          </w:p>
        </w:tc>
        <w:tc>
          <w:tcPr>
            <w:tcW w:w="5670" w:type="dxa"/>
          </w:tcPr>
          <w:p w14:paraId="6732723E" w14:textId="128643A8" w:rsidR="00E81816" w:rsidRPr="00487264" w:rsidRDefault="00E81816" w:rsidP="004A6111">
            <w:pPr>
              <w:rPr>
                <w:rFonts w:ascii="Calibri" w:hAnsi="Calibri" w:cs="Calibri"/>
                <w:color w:val="262626" w:themeColor="text1" w:themeTint="D9"/>
              </w:rPr>
            </w:pPr>
            <w:r w:rsidRPr="00B201A2">
              <w:rPr>
                <w:rFonts w:ascii="Calibri" w:hAnsi="Calibri" w:cs="Calibri"/>
                <w:i/>
                <w:iCs/>
                <w:color w:val="262626" w:themeColor="text1" w:themeTint="D9"/>
              </w:rPr>
              <w:t xml:space="preserve">Contextualizing </w:t>
            </w:r>
            <w:r w:rsidR="008F2B01" w:rsidRPr="00B201A2">
              <w:rPr>
                <w:rFonts w:ascii="Calibri" w:hAnsi="Calibri" w:cs="Calibri"/>
                <w:i/>
                <w:iCs/>
                <w:color w:val="262626" w:themeColor="text1" w:themeTint="D9"/>
              </w:rPr>
              <w:t>information</w:t>
            </w:r>
            <w:r w:rsidR="008F2B01" w:rsidRPr="00153E1D">
              <w:rPr>
                <w:rFonts w:ascii="Calibri" w:hAnsi="Calibri" w:cs="Calibri"/>
                <w:color w:val="262626" w:themeColor="text1" w:themeTint="D9"/>
              </w:rPr>
              <w:t xml:space="preserve"> </w:t>
            </w:r>
            <w:r w:rsidRPr="00153E1D">
              <w:rPr>
                <w:rFonts w:ascii="Calibri" w:hAnsi="Calibri" w:cs="Calibri"/>
                <w:color w:val="262626" w:themeColor="text1" w:themeTint="D9"/>
              </w:rPr>
              <w:t>supplies background knowledge, highlights patterns, critical features, big ideas, and relationships to facilitate students' ability to transfer and generalize their new knowledge.</w:t>
            </w:r>
          </w:p>
        </w:tc>
        <w:tc>
          <w:tcPr>
            <w:tcW w:w="3235" w:type="dxa"/>
          </w:tcPr>
          <w:p w14:paraId="15559961" w14:textId="77777777" w:rsidR="00E81816" w:rsidRPr="00487264" w:rsidRDefault="00E81816" w:rsidP="004A6111">
            <w:pPr>
              <w:rPr>
                <w:rFonts w:ascii="Calibri" w:hAnsi="Calibri" w:cs="Calibri"/>
                <w:color w:val="262626" w:themeColor="text1" w:themeTint="D9"/>
              </w:rPr>
            </w:pPr>
          </w:p>
        </w:tc>
      </w:tr>
    </w:tbl>
    <w:p w14:paraId="2BB880BD" w14:textId="0C116D41" w:rsidR="00E81816" w:rsidRDefault="00E81816" w:rsidP="000A3852">
      <w:pPr>
        <w:pStyle w:val="Heading2"/>
      </w:pPr>
      <w:r>
        <w:t>Experience</w:t>
      </w:r>
    </w:p>
    <w:p w14:paraId="139909F1" w14:textId="77777777" w:rsidR="00E81816" w:rsidRPr="00E81816" w:rsidRDefault="00E81816" w:rsidP="00E81816"/>
    <w:tbl>
      <w:tblPr>
        <w:tblStyle w:val="TableGrid"/>
        <w:tblW w:w="0" w:type="auto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445"/>
        <w:gridCol w:w="5670"/>
        <w:gridCol w:w="3235"/>
      </w:tblGrid>
      <w:tr w:rsidR="00E81816" w:rsidRPr="00487264" w14:paraId="5A9C97D0" w14:textId="77777777" w:rsidTr="00E81816">
        <w:tc>
          <w:tcPr>
            <w:tcW w:w="445" w:type="dxa"/>
            <w:shd w:val="clear" w:color="auto" w:fill="BDD6EE" w:themeFill="accent5" w:themeFillTint="66"/>
          </w:tcPr>
          <w:p w14:paraId="1C75FD9C" w14:textId="49DD9B19" w:rsidR="00E81816" w:rsidRPr="00E81816" w:rsidRDefault="00E81816" w:rsidP="004A6111">
            <w:pPr>
              <w:rPr>
                <w:rFonts w:ascii="Segoe UI Symbol" w:hAnsi="Segoe UI Symbol" w:cs="Calibri"/>
                <w:color w:val="262626" w:themeColor="text1" w:themeTint="D9"/>
              </w:rPr>
            </w:pPr>
            <w:r>
              <w:rPr>
                <w:rFonts w:ascii="Segoe UI Symbol" w:hAnsi="Segoe UI Symbol" w:cs="Calibri"/>
                <w:color w:val="262626" w:themeColor="text1" w:themeTint="D9"/>
              </w:rPr>
              <w:t>✓</w:t>
            </w:r>
          </w:p>
        </w:tc>
        <w:tc>
          <w:tcPr>
            <w:tcW w:w="5670" w:type="dxa"/>
            <w:shd w:val="clear" w:color="auto" w:fill="BDD6EE" w:themeFill="accent5" w:themeFillTint="66"/>
          </w:tcPr>
          <w:p w14:paraId="758F145F" w14:textId="2F701B77" w:rsidR="00E81816" w:rsidRPr="00487264" w:rsidRDefault="00E81816" w:rsidP="004A6111">
            <w:pPr>
              <w:rPr>
                <w:rFonts w:ascii="Calibri" w:hAnsi="Calibri" w:cs="Calibri"/>
                <w:color w:val="262626" w:themeColor="text1" w:themeTint="D9"/>
              </w:rPr>
            </w:pPr>
            <w:r>
              <w:rPr>
                <w:rFonts w:ascii="Calibri" w:hAnsi="Calibri" w:cs="Calibri"/>
                <w:color w:val="262626" w:themeColor="text1" w:themeTint="D9"/>
              </w:rPr>
              <w:t>STANDARD</w:t>
            </w:r>
          </w:p>
        </w:tc>
        <w:tc>
          <w:tcPr>
            <w:tcW w:w="3235" w:type="dxa"/>
            <w:shd w:val="clear" w:color="auto" w:fill="BDD6EE" w:themeFill="accent5" w:themeFillTint="66"/>
          </w:tcPr>
          <w:p w14:paraId="0D0D8464" w14:textId="41EE9C40" w:rsidR="00E81816" w:rsidRPr="00487264" w:rsidRDefault="00E81816" w:rsidP="004A6111">
            <w:pPr>
              <w:rPr>
                <w:rFonts w:ascii="Calibri" w:hAnsi="Calibri" w:cs="Calibri"/>
                <w:color w:val="262626" w:themeColor="text1" w:themeTint="D9"/>
              </w:rPr>
            </w:pPr>
            <w:r>
              <w:rPr>
                <w:rFonts w:ascii="Calibri" w:hAnsi="Calibri" w:cs="Calibri"/>
                <w:color w:val="262626" w:themeColor="text1" w:themeTint="D9"/>
              </w:rPr>
              <w:t>NOTES</w:t>
            </w:r>
          </w:p>
        </w:tc>
      </w:tr>
      <w:tr w:rsidR="00E81816" w:rsidRPr="00487264" w14:paraId="53C611ED" w14:textId="77777777" w:rsidTr="004A6111">
        <w:tc>
          <w:tcPr>
            <w:tcW w:w="445" w:type="dxa"/>
          </w:tcPr>
          <w:p w14:paraId="482FF169" w14:textId="77777777" w:rsidR="00E81816" w:rsidRPr="00487264" w:rsidRDefault="00E81816" w:rsidP="004A6111">
            <w:pPr>
              <w:rPr>
                <w:rFonts w:ascii="Calibri" w:hAnsi="Calibri" w:cs="Calibri"/>
                <w:color w:val="262626" w:themeColor="text1" w:themeTint="D9"/>
              </w:rPr>
            </w:pPr>
          </w:p>
        </w:tc>
        <w:tc>
          <w:tcPr>
            <w:tcW w:w="5670" w:type="dxa"/>
          </w:tcPr>
          <w:p w14:paraId="724D314B" w14:textId="24FDA304" w:rsidR="00E81816" w:rsidRPr="00487264" w:rsidRDefault="00E81816" w:rsidP="004A6111">
            <w:pPr>
              <w:rPr>
                <w:rFonts w:ascii="Calibri" w:hAnsi="Calibri" w:cs="Calibri"/>
                <w:color w:val="262626" w:themeColor="text1" w:themeTint="D9"/>
              </w:rPr>
            </w:pPr>
            <w:r w:rsidRPr="00487264">
              <w:rPr>
                <w:rFonts w:ascii="Calibri" w:hAnsi="Calibri" w:cs="Calibri"/>
                <w:color w:val="262626" w:themeColor="text1" w:themeTint="D9"/>
              </w:rPr>
              <w:t>Course inspires students to internalize the material so that learning is more than an intellectual exercise</w:t>
            </w:r>
            <w:r w:rsidR="00402039">
              <w:rPr>
                <w:rFonts w:ascii="Calibri" w:hAnsi="Calibri" w:cs="Calibri"/>
                <w:color w:val="262626" w:themeColor="text1" w:themeTint="D9"/>
              </w:rPr>
              <w:t>.</w:t>
            </w:r>
          </w:p>
        </w:tc>
        <w:tc>
          <w:tcPr>
            <w:tcW w:w="3235" w:type="dxa"/>
          </w:tcPr>
          <w:p w14:paraId="1668F685" w14:textId="77777777" w:rsidR="00E81816" w:rsidRPr="00487264" w:rsidRDefault="00E81816" w:rsidP="004A6111">
            <w:pPr>
              <w:rPr>
                <w:rFonts w:ascii="Calibri" w:hAnsi="Calibri" w:cs="Calibri"/>
                <w:color w:val="262626" w:themeColor="text1" w:themeTint="D9"/>
              </w:rPr>
            </w:pPr>
          </w:p>
        </w:tc>
      </w:tr>
      <w:tr w:rsidR="00E81816" w:rsidRPr="00487264" w14:paraId="59D34798" w14:textId="77777777" w:rsidTr="004A6111">
        <w:tc>
          <w:tcPr>
            <w:tcW w:w="445" w:type="dxa"/>
          </w:tcPr>
          <w:p w14:paraId="70AA811E" w14:textId="77777777" w:rsidR="00E81816" w:rsidRPr="00487264" w:rsidRDefault="00E81816" w:rsidP="004A6111">
            <w:pPr>
              <w:rPr>
                <w:rFonts w:ascii="Calibri" w:hAnsi="Calibri" w:cs="Calibri"/>
                <w:color w:val="262626" w:themeColor="text1" w:themeTint="D9"/>
              </w:rPr>
            </w:pPr>
          </w:p>
        </w:tc>
        <w:tc>
          <w:tcPr>
            <w:tcW w:w="5670" w:type="dxa"/>
          </w:tcPr>
          <w:p w14:paraId="58285BCD" w14:textId="77777777" w:rsidR="00E81816" w:rsidRPr="00487264" w:rsidRDefault="00E81816" w:rsidP="004A6111">
            <w:pPr>
              <w:rPr>
                <w:rFonts w:ascii="Calibri" w:hAnsi="Calibri" w:cs="Calibri"/>
                <w:color w:val="262626" w:themeColor="text1" w:themeTint="D9"/>
              </w:rPr>
            </w:pPr>
            <w:r w:rsidRPr="00487264">
              <w:rPr>
                <w:rFonts w:ascii="Calibri" w:hAnsi="Calibri" w:cs="Calibri"/>
                <w:color w:val="262626" w:themeColor="text1" w:themeTint="D9"/>
              </w:rPr>
              <w:t>Course is learner-centered; its design is focused on student activities rather than information dissemination.</w:t>
            </w:r>
          </w:p>
        </w:tc>
        <w:tc>
          <w:tcPr>
            <w:tcW w:w="3235" w:type="dxa"/>
          </w:tcPr>
          <w:p w14:paraId="1F56A3B6" w14:textId="77777777" w:rsidR="00E81816" w:rsidRPr="00487264" w:rsidRDefault="00E81816" w:rsidP="004A6111">
            <w:pPr>
              <w:rPr>
                <w:rFonts w:ascii="Calibri" w:hAnsi="Calibri" w:cs="Calibri"/>
                <w:color w:val="262626" w:themeColor="text1" w:themeTint="D9"/>
              </w:rPr>
            </w:pPr>
          </w:p>
        </w:tc>
      </w:tr>
      <w:tr w:rsidR="00E81816" w:rsidRPr="00487264" w14:paraId="002E6914" w14:textId="77777777" w:rsidTr="004A6111">
        <w:tc>
          <w:tcPr>
            <w:tcW w:w="445" w:type="dxa"/>
          </w:tcPr>
          <w:p w14:paraId="196E8131" w14:textId="77777777" w:rsidR="00E81816" w:rsidRPr="00487264" w:rsidRDefault="00E81816" w:rsidP="004A6111">
            <w:pPr>
              <w:rPr>
                <w:rFonts w:ascii="Calibri" w:hAnsi="Calibri" w:cs="Calibri"/>
                <w:color w:val="262626" w:themeColor="text1" w:themeTint="D9"/>
              </w:rPr>
            </w:pPr>
          </w:p>
        </w:tc>
        <w:tc>
          <w:tcPr>
            <w:tcW w:w="5670" w:type="dxa"/>
          </w:tcPr>
          <w:p w14:paraId="3F5EE8A7" w14:textId="09346152" w:rsidR="00E81816" w:rsidRPr="00487264" w:rsidRDefault="00E81816" w:rsidP="004A6111">
            <w:pPr>
              <w:rPr>
                <w:rFonts w:ascii="Calibri" w:hAnsi="Calibri" w:cs="Calibri"/>
                <w:color w:val="262626" w:themeColor="text1" w:themeTint="D9"/>
              </w:rPr>
            </w:pPr>
            <w:r w:rsidRPr="00487264">
              <w:rPr>
                <w:rFonts w:ascii="Calibri" w:hAnsi="Calibri" w:cs="Calibri"/>
                <w:color w:val="262626" w:themeColor="text1" w:themeTint="D9"/>
              </w:rPr>
              <w:t>The course is designed to promote a sense of presence so that students feel as though they</w:t>
            </w:r>
            <w:r w:rsidR="00184D26">
              <w:rPr>
                <w:rFonts w:ascii="Calibri" w:hAnsi="Calibri" w:cs="Calibri"/>
                <w:color w:val="262626" w:themeColor="text1" w:themeTint="D9"/>
              </w:rPr>
              <w:t xml:space="preserve"> are</w:t>
            </w:r>
            <w:r w:rsidRPr="00487264">
              <w:rPr>
                <w:rFonts w:ascii="Calibri" w:hAnsi="Calibri" w:cs="Calibri"/>
                <w:color w:val="262626" w:themeColor="text1" w:themeTint="D9"/>
              </w:rPr>
              <w:t xml:space="preserve"> “there” with their classmates and the instructor rather than distanced by technology.</w:t>
            </w:r>
          </w:p>
        </w:tc>
        <w:tc>
          <w:tcPr>
            <w:tcW w:w="3235" w:type="dxa"/>
          </w:tcPr>
          <w:p w14:paraId="37101CD2" w14:textId="77777777" w:rsidR="00E81816" w:rsidRPr="00487264" w:rsidRDefault="00E81816" w:rsidP="004A6111">
            <w:pPr>
              <w:rPr>
                <w:rFonts w:ascii="Calibri" w:hAnsi="Calibri" w:cs="Calibri"/>
                <w:color w:val="262626" w:themeColor="text1" w:themeTint="D9"/>
              </w:rPr>
            </w:pPr>
          </w:p>
        </w:tc>
      </w:tr>
      <w:tr w:rsidR="00E81816" w:rsidRPr="00487264" w14:paraId="23435728" w14:textId="77777777" w:rsidTr="004A6111">
        <w:tc>
          <w:tcPr>
            <w:tcW w:w="445" w:type="dxa"/>
          </w:tcPr>
          <w:p w14:paraId="0F81CE01" w14:textId="77777777" w:rsidR="00E81816" w:rsidRPr="00487264" w:rsidRDefault="00E81816" w:rsidP="004A6111">
            <w:pPr>
              <w:rPr>
                <w:rFonts w:ascii="Calibri" w:hAnsi="Calibri" w:cs="Calibri"/>
                <w:color w:val="262626" w:themeColor="text1" w:themeTint="D9"/>
              </w:rPr>
            </w:pPr>
          </w:p>
        </w:tc>
        <w:tc>
          <w:tcPr>
            <w:tcW w:w="5670" w:type="dxa"/>
          </w:tcPr>
          <w:p w14:paraId="01C8B683" w14:textId="060338C2" w:rsidR="00E81816" w:rsidRPr="00394A9E" w:rsidRDefault="00E81816" w:rsidP="004A6111">
            <w:pPr>
              <w:rPr>
                <w:rFonts w:ascii="Calibri" w:hAnsi="Calibri" w:cs="Calibri"/>
                <w:color w:val="262626" w:themeColor="text1" w:themeTint="D9"/>
              </w:rPr>
            </w:pPr>
            <w:r w:rsidRPr="00487264">
              <w:rPr>
                <w:rFonts w:ascii="Calibri" w:hAnsi="Calibri" w:cs="Calibri"/>
                <w:color w:val="262626" w:themeColor="text1" w:themeTint="D9"/>
              </w:rPr>
              <w:t>A variety of instructional resources are provided for students to gain a thorough understanding of the topics</w:t>
            </w:r>
            <w:r w:rsidR="003F74AB">
              <w:rPr>
                <w:rFonts w:ascii="Calibri" w:hAnsi="Calibri" w:cs="Calibri"/>
                <w:color w:val="262626" w:themeColor="text1" w:themeTint="D9"/>
              </w:rPr>
              <w:t>.</w:t>
            </w:r>
          </w:p>
        </w:tc>
        <w:tc>
          <w:tcPr>
            <w:tcW w:w="3235" w:type="dxa"/>
          </w:tcPr>
          <w:p w14:paraId="0C0E7FA3" w14:textId="77777777" w:rsidR="00E81816" w:rsidRPr="00487264" w:rsidRDefault="00E81816" w:rsidP="004A6111">
            <w:pPr>
              <w:rPr>
                <w:rFonts w:ascii="Calibri" w:hAnsi="Calibri" w:cs="Calibri"/>
                <w:color w:val="262626" w:themeColor="text1" w:themeTint="D9"/>
              </w:rPr>
            </w:pPr>
          </w:p>
        </w:tc>
      </w:tr>
    </w:tbl>
    <w:p w14:paraId="0C7E4650" w14:textId="195BB0CD" w:rsidR="00E81816" w:rsidRDefault="00E81816" w:rsidP="000A3852">
      <w:pPr>
        <w:pStyle w:val="Heading2"/>
      </w:pPr>
      <w:r>
        <w:t>Reflection</w:t>
      </w:r>
    </w:p>
    <w:p w14:paraId="28CA210F" w14:textId="77777777" w:rsidR="00E81816" w:rsidRDefault="00E81816"/>
    <w:tbl>
      <w:tblPr>
        <w:tblStyle w:val="TableGrid"/>
        <w:tblW w:w="0" w:type="auto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445"/>
        <w:gridCol w:w="5670"/>
        <w:gridCol w:w="3235"/>
      </w:tblGrid>
      <w:tr w:rsidR="00E81816" w:rsidRPr="00487264" w14:paraId="1AD54B1C" w14:textId="77777777" w:rsidTr="00E81816">
        <w:tc>
          <w:tcPr>
            <w:tcW w:w="445" w:type="dxa"/>
            <w:shd w:val="clear" w:color="auto" w:fill="BDD6EE" w:themeFill="accent5" w:themeFillTint="66"/>
          </w:tcPr>
          <w:p w14:paraId="3339956E" w14:textId="508704A6" w:rsidR="00E81816" w:rsidRPr="00487264" w:rsidRDefault="00E81816" w:rsidP="004A6111">
            <w:pPr>
              <w:rPr>
                <w:rFonts w:ascii="Calibri" w:hAnsi="Calibri" w:cs="Calibri"/>
                <w:color w:val="262626" w:themeColor="text1" w:themeTint="D9"/>
              </w:rPr>
            </w:pPr>
            <w:r>
              <w:rPr>
                <w:rFonts w:ascii="Segoe UI Symbol" w:hAnsi="Segoe UI Symbol" w:cs="Calibri"/>
                <w:color w:val="262626" w:themeColor="text1" w:themeTint="D9"/>
              </w:rPr>
              <w:t>✓</w:t>
            </w:r>
          </w:p>
        </w:tc>
        <w:tc>
          <w:tcPr>
            <w:tcW w:w="5670" w:type="dxa"/>
            <w:shd w:val="clear" w:color="auto" w:fill="BDD6EE" w:themeFill="accent5" w:themeFillTint="66"/>
          </w:tcPr>
          <w:p w14:paraId="43266FC2" w14:textId="5DFDA3BF" w:rsidR="00E81816" w:rsidRPr="00487264" w:rsidRDefault="00E81816" w:rsidP="004A6111">
            <w:pPr>
              <w:rPr>
                <w:rFonts w:ascii="Calibri" w:hAnsi="Calibri" w:cs="Calibri"/>
                <w:color w:val="262626" w:themeColor="text1" w:themeTint="D9"/>
              </w:rPr>
            </w:pPr>
            <w:r>
              <w:rPr>
                <w:rFonts w:ascii="Calibri" w:hAnsi="Calibri" w:cs="Calibri"/>
                <w:color w:val="262626" w:themeColor="text1" w:themeTint="D9"/>
              </w:rPr>
              <w:t>STANDARD</w:t>
            </w:r>
          </w:p>
        </w:tc>
        <w:tc>
          <w:tcPr>
            <w:tcW w:w="3235" w:type="dxa"/>
            <w:shd w:val="clear" w:color="auto" w:fill="BDD6EE" w:themeFill="accent5" w:themeFillTint="66"/>
          </w:tcPr>
          <w:p w14:paraId="349A344D" w14:textId="66640449" w:rsidR="00E81816" w:rsidRPr="00487264" w:rsidRDefault="00E81816" w:rsidP="004A6111">
            <w:pPr>
              <w:rPr>
                <w:rFonts w:ascii="Calibri" w:hAnsi="Calibri" w:cs="Calibri"/>
                <w:color w:val="262626" w:themeColor="text1" w:themeTint="D9"/>
              </w:rPr>
            </w:pPr>
            <w:r>
              <w:rPr>
                <w:rFonts w:ascii="Calibri" w:hAnsi="Calibri" w:cs="Calibri"/>
                <w:color w:val="262626" w:themeColor="text1" w:themeTint="D9"/>
              </w:rPr>
              <w:t>NOTES</w:t>
            </w:r>
          </w:p>
        </w:tc>
      </w:tr>
      <w:tr w:rsidR="00E81816" w:rsidRPr="00487264" w14:paraId="72AACA0A" w14:textId="77777777" w:rsidTr="004A6111">
        <w:tc>
          <w:tcPr>
            <w:tcW w:w="445" w:type="dxa"/>
          </w:tcPr>
          <w:p w14:paraId="0BD72B8F" w14:textId="77777777" w:rsidR="00E81816" w:rsidRPr="00487264" w:rsidRDefault="00E81816" w:rsidP="004A6111">
            <w:pPr>
              <w:rPr>
                <w:rFonts w:ascii="Calibri" w:hAnsi="Calibri" w:cs="Calibri"/>
                <w:color w:val="262626" w:themeColor="text1" w:themeTint="D9"/>
              </w:rPr>
            </w:pPr>
          </w:p>
        </w:tc>
        <w:tc>
          <w:tcPr>
            <w:tcW w:w="5670" w:type="dxa"/>
          </w:tcPr>
          <w:p w14:paraId="58AEB3B0" w14:textId="39864B6D" w:rsidR="00E81816" w:rsidRPr="00487264" w:rsidRDefault="00E81816" w:rsidP="004A6111">
            <w:pPr>
              <w:rPr>
                <w:rFonts w:ascii="Calibri" w:hAnsi="Calibri" w:cs="Calibri"/>
                <w:color w:val="262626" w:themeColor="text1" w:themeTint="D9"/>
              </w:rPr>
            </w:pPr>
            <w:r w:rsidRPr="00487264">
              <w:rPr>
                <w:rFonts w:ascii="Calibri" w:hAnsi="Calibri" w:cs="Calibri"/>
                <w:color w:val="262626" w:themeColor="text1" w:themeTint="D9"/>
              </w:rPr>
              <w:t>Students are encouraged to create meaning by connecting course material to other learning experiences</w:t>
            </w:r>
            <w:r w:rsidR="00184D26">
              <w:rPr>
                <w:rFonts w:ascii="Calibri" w:hAnsi="Calibri" w:cs="Calibri"/>
                <w:color w:val="262626" w:themeColor="text1" w:themeTint="D9"/>
              </w:rPr>
              <w:t>.</w:t>
            </w:r>
          </w:p>
        </w:tc>
        <w:tc>
          <w:tcPr>
            <w:tcW w:w="3235" w:type="dxa"/>
          </w:tcPr>
          <w:p w14:paraId="41303D41" w14:textId="77777777" w:rsidR="00E81816" w:rsidRPr="00487264" w:rsidRDefault="00E81816" w:rsidP="004A6111">
            <w:pPr>
              <w:rPr>
                <w:rFonts w:ascii="Calibri" w:hAnsi="Calibri" w:cs="Calibri"/>
                <w:color w:val="262626" w:themeColor="text1" w:themeTint="D9"/>
              </w:rPr>
            </w:pPr>
          </w:p>
        </w:tc>
      </w:tr>
      <w:tr w:rsidR="00E81816" w:rsidRPr="00487264" w14:paraId="46A29C90" w14:textId="77777777" w:rsidTr="004A6111">
        <w:tc>
          <w:tcPr>
            <w:tcW w:w="445" w:type="dxa"/>
          </w:tcPr>
          <w:p w14:paraId="1D15E343" w14:textId="77777777" w:rsidR="00E81816" w:rsidRPr="00487264" w:rsidRDefault="00E81816" w:rsidP="004A6111">
            <w:pPr>
              <w:rPr>
                <w:rFonts w:ascii="Calibri" w:hAnsi="Calibri" w:cs="Calibri"/>
                <w:color w:val="262626" w:themeColor="text1" w:themeTint="D9"/>
              </w:rPr>
            </w:pPr>
          </w:p>
        </w:tc>
        <w:tc>
          <w:tcPr>
            <w:tcW w:w="5670" w:type="dxa"/>
          </w:tcPr>
          <w:p w14:paraId="6BBC3E1B" w14:textId="77777777" w:rsidR="00E81816" w:rsidRPr="00487264" w:rsidRDefault="00E81816" w:rsidP="004A6111">
            <w:pPr>
              <w:rPr>
                <w:rFonts w:ascii="Calibri" w:hAnsi="Calibri" w:cs="Calibri"/>
                <w:color w:val="262626" w:themeColor="text1" w:themeTint="D9"/>
              </w:rPr>
            </w:pPr>
            <w:r w:rsidRPr="00487264">
              <w:rPr>
                <w:rFonts w:ascii="Calibri" w:hAnsi="Calibri" w:cs="Calibri"/>
                <w:color w:val="262626" w:themeColor="text1" w:themeTint="D9"/>
              </w:rPr>
              <w:t>Reflections are not exclusively solitary; peer-to-peer communication extends and enriches the reflective process.</w:t>
            </w:r>
          </w:p>
        </w:tc>
        <w:tc>
          <w:tcPr>
            <w:tcW w:w="3235" w:type="dxa"/>
          </w:tcPr>
          <w:p w14:paraId="2FA77790" w14:textId="77777777" w:rsidR="00E81816" w:rsidRPr="00487264" w:rsidRDefault="00E81816" w:rsidP="004A6111">
            <w:pPr>
              <w:rPr>
                <w:rFonts w:ascii="Calibri" w:hAnsi="Calibri" w:cs="Calibri"/>
                <w:color w:val="262626" w:themeColor="text1" w:themeTint="D9"/>
              </w:rPr>
            </w:pPr>
          </w:p>
        </w:tc>
      </w:tr>
      <w:tr w:rsidR="00E81816" w:rsidRPr="00487264" w14:paraId="4401C28C" w14:textId="77777777" w:rsidTr="004A6111">
        <w:tc>
          <w:tcPr>
            <w:tcW w:w="445" w:type="dxa"/>
          </w:tcPr>
          <w:p w14:paraId="675D2491" w14:textId="77777777" w:rsidR="00E81816" w:rsidRPr="00487264" w:rsidRDefault="00E81816" w:rsidP="004A6111">
            <w:pPr>
              <w:rPr>
                <w:rFonts w:ascii="Calibri" w:hAnsi="Calibri" w:cs="Calibri"/>
                <w:color w:val="262626" w:themeColor="text1" w:themeTint="D9"/>
              </w:rPr>
            </w:pPr>
          </w:p>
        </w:tc>
        <w:tc>
          <w:tcPr>
            <w:tcW w:w="5670" w:type="dxa"/>
          </w:tcPr>
          <w:p w14:paraId="7B50A9DC" w14:textId="77777777" w:rsidR="00E81816" w:rsidRPr="00487264" w:rsidRDefault="00E81816" w:rsidP="004A6111">
            <w:pPr>
              <w:rPr>
                <w:rFonts w:ascii="Calibri" w:hAnsi="Calibri" w:cs="Calibri"/>
                <w:color w:val="262626" w:themeColor="text1" w:themeTint="D9"/>
              </w:rPr>
            </w:pPr>
            <w:r w:rsidRPr="00487264">
              <w:rPr>
                <w:rFonts w:ascii="Calibri" w:hAnsi="Calibri" w:cs="Calibri"/>
                <w:color w:val="262626" w:themeColor="text1" w:themeTint="D9"/>
              </w:rPr>
              <w:t>Opportunities for reflection appear throughout the course.</w:t>
            </w:r>
          </w:p>
        </w:tc>
        <w:tc>
          <w:tcPr>
            <w:tcW w:w="3235" w:type="dxa"/>
          </w:tcPr>
          <w:p w14:paraId="60915F4C" w14:textId="77777777" w:rsidR="00E81816" w:rsidRPr="00487264" w:rsidRDefault="00E81816" w:rsidP="004A6111">
            <w:pPr>
              <w:rPr>
                <w:rFonts w:ascii="Calibri" w:hAnsi="Calibri" w:cs="Calibri"/>
                <w:color w:val="262626" w:themeColor="text1" w:themeTint="D9"/>
              </w:rPr>
            </w:pPr>
          </w:p>
        </w:tc>
      </w:tr>
    </w:tbl>
    <w:p w14:paraId="17D509AE" w14:textId="2BED67D7" w:rsidR="00E81816" w:rsidRDefault="00E81816" w:rsidP="000A3852">
      <w:pPr>
        <w:pStyle w:val="Heading2"/>
      </w:pPr>
      <w:r>
        <w:t>Action</w:t>
      </w:r>
    </w:p>
    <w:p w14:paraId="4DB55DA0" w14:textId="77777777" w:rsidR="00E81816" w:rsidRPr="00E81816" w:rsidRDefault="00E81816" w:rsidP="00E81816"/>
    <w:tbl>
      <w:tblPr>
        <w:tblStyle w:val="TableGrid"/>
        <w:tblW w:w="0" w:type="auto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445"/>
        <w:gridCol w:w="5670"/>
        <w:gridCol w:w="3235"/>
      </w:tblGrid>
      <w:tr w:rsidR="00E81816" w:rsidRPr="00487264" w14:paraId="26C60AC7" w14:textId="77777777" w:rsidTr="004A6111">
        <w:tc>
          <w:tcPr>
            <w:tcW w:w="445" w:type="dxa"/>
            <w:shd w:val="clear" w:color="auto" w:fill="BDD6EE" w:themeFill="accent5" w:themeFillTint="66"/>
          </w:tcPr>
          <w:p w14:paraId="4AF6CA4A" w14:textId="77777777" w:rsidR="00E81816" w:rsidRPr="00487264" w:rsidRDefault="00E81816" w:rsidP="004A6111">
            <w:pPr>
              <w:rPr>
                <w:rFonts w:ascii="Calibri" w:hAnsi="Calibri" w:cs="Calibri"/>
                <w:color w:val="262626" w:themeColor="text1" w:themeTint="D9"/>
              </w:rPr>
            </w:pPr>
            <w:r>
              <w:rPr>
                <w:rFonts w:ascii="Segoe UI Symbol" w:hAnsi="Segoe UI Symbol" w:cs="Calibri"/>
                <w:color w:val="262626" w:themeColor="text1" w:themeTint="D9"/>
              </w:rPr>
              <w:t>✓</w:t>
            </w:r>
          </w:p>
        </w:tc>
        <w:tc>
          <w:tcPr>
            <w:tcW w:w="5670" w:type="dxa"/>
            <w:shd w:val="clear" w:color="auto" w:fill="BDD6EE" w:themeFill="accent5" w:themeFillTint="66"/>
          </w:tcPr>
          <w:p w14:paraId="78BB454E" w14:textId="77777777" w:rsidR="00E81816" w:rsidRPr="00487264" w:rsidRDefault="00E81816" w:rsidP="004A6111">
            <w:pPr>
              <w:rPr>
                <w:rFonts w:ascii="Calibri" w:hAnsi="Calibri" w:cs="Calibri"/>
                <w:color w:val="262626" w:themeColor="text1" w:themeTint="D9"/>
              </w:rPr>
            </w:pPr>
            <w:r>
              <w:rPr>
                <w:rFonts w:ascii="Calibri" w:hAnsi="Calibri" w:cs="Calibri"/>
                <w:color w:val="262626" w:themeColor="text1" w:themeTint="D9"/>
              </w:rPr>
              <w:t>STANDARD</w:t>
            </w:r>
          </w:p>
        </w:tc>
        <w:tc>
          <w:tcPr>
            <w:tcW w:w="3235" w:type="dxa"/>
            <w:shd w:val="clear" w:color="auto" w:fill="BDD6EE" w:themeFill="accent5" w:themeFillTint="66"/>
          </w:tcPr>
          <w:p w14:paraId="435ECC07" w14:textId="7A6E31C2" w:rsidR="00E81816" w:rsidRPr="00487264" w:rsidRDefault="00E81816" w:rsidP="004A6111">
            <w:pPr>
              <w:rPr>
                <w:rFonts w:ascii="Calibri" w:hAnsi="Calibri" w:cs="Calibri"/>
                <w:color w:val="262626" w:themeColor="text1" w:themeTint="D9"/>
              </w:rPr>
            </w:pPr>
            <w:r>
              <w:rPr>
                <w:rFonts w:ascii="Calibri" w:hAnsi="Calibri" w:cs="Calibri"/>
                <w:color w:val="262626" w:themeColor="text1" w:themeTint="D9"/>
              </w:rPr>
              <w:t>NOTES</w:t>
            </w:r>
          </w:p>
        </w:tc>
      </w:tr>
      <w:tr w:rsidR="00E81816" w:rsidRPr="00487264" w14:paraId="068FE809" w14:textId="77777777" w:rsidTr="004A6111">
        <w:tc>
          <w:tcPr>
            <w:tcW w:w="445" w:type="dxa"/>
          </w:tcPr>
          <w:p w14:paraId="16982CCB" w14:textId="77777777" w:rsidR="00E81816" w:rsidRPr="00487264" w:rsidRDefault="00E81816" w:rsidP="004A6111">
            <w:pPr>
              <w:rPr>
                <w:rFonts w:ascii="Calibri" w:hAnsi="Calibri" w:cs="Calibri"/>
                <w:color w:val="262626" w:themeColor="text1" w:themeTint="D9"/>
              </w:rPr>
            </w:pPr>
          </w:p>
        </w:tc>
        <w:tc>
          <w:tcPr>
            <w:tcW w:w="5670" w:type="dxa"/>
          </w:tcPr>
          <w:p w14:paraId="66FB1992" w14:textId="4B6ADE47" w:rsidR="00E81816" w:rsidRPr="00487264" w:rsidRDefault="00E81816" w:rsidP="004A6111">
            <w:pPr>
              <w:rPr>
                <w:rFonts w:ascii="Calibri" w:hAnsi="Calibri" w:cs="Calibri"/>
                <w:color w:val="262626" w:themeColor="text1" w:themeTint="D9"/>
              </w:rPr>
            </w:pPr>
            <w:r w:rsidRPr="00487264">
              <w:rPr>
                <w:rFonts w:ascii="Calibri" w:hAnsi="Calibri" w:cs="Calibri"/>
                <w:color w:val="262626" w:themeColor="text1" w:themeTint="D9"/>
              </w:rPr>
              <w:t>Students are asked to consider how their new knowledge can help them make informed decisions or contribute beyond the classroom to create a more just and humane world.</w:t>
            </w:r>
          </w:p>
        </w:tc>
        <w:tc>
          <w:tcPr>
            <w:tcW w:w="3235" w:type="dxa"/>
          </w:tcPr>
          <w:p w14:paraId="4A10EE39" w14:textId="77777777" w:rsidR="00E81816" w:rsidRPr="00487264" w:rsidRDefault="00E81816" w:rsidP="004A6111">
            <w:pPr>
              <w:rPr>
                <w:rFonts w:ascii="Calibri" w:hAnsi="Calibri" w:cs="Calibri"/>
                <w:color w:val="262626" w:themeColor="text1" w:themeTint="D9"/>
              </w:rPr>
            </w:pPr>
          </w:p>
        </w:tc>
      </w:tr>
    </w:tbl>
    <w:p w14:paraId="1974BDCE" w14:textId="295FC69A" w:rsidR="00E81816" w:rsidRDefault="00E81816" w:rsidP="000A3852">
      <w:pPr>
        <w:pStyle w:val="Heading2"/>
      </w:pPr>
      <w:r>
        <w:t>Evaluation</w:t>
      </w:r>
    </w:p>
    <w:p w14:paraId="5A52CB60" w14:textId="77777777" w:rsidR="00E81816" w:rsidRDefault="00E81816"/>
    <w:tbl>
      <w:tblPr>
        <w:tblStyle w:val="TableGrid"/>
        <w:tblW w:w="0" w:type="auto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445"/>
        <w:gridCol w:w="5670"/>
        <w:gridCol w:w="3235"/>
      </w:tblGrid>
      <w:tr w:rsidR="00E81816" w:rsidRPr="00487264" w14:paraId="6B4BB4A9" w14:textId="77777777" w:rsidTr="00E81816">
        <w:tc>
          <w:tcPr>
            <w:tcW w:w="445" w:type="dxa"/>
            <w:shd w:val="clear" w:color="auto" w:fill="BDD6EE" w:themeFill="accent5" w:themeFillTint="66"/>
          </w:tcPr>
          <w:p w14:paraId="37AB85EB" w14:textId="410F891E" w:rsidR="00E81816" w:rsidRPr="00487264" w:rsidRDefault="00E81816" w:rsidP="00E81816">
            <w:pPr>
              <w:rPr>
                <w:rFonts w:ascii="Calibri" w:hAnsi="Calibri" w:cs="Calibri"/>
                <w:color w:val="262626" w:themeColor="text1" w:themeTint="D9"/>
              </w:rPr>
            </w:pPr>
            <w:r>
              <w:rPr>
                <w:rFonts w:ascii="Segoe UI Symbol" w:hAnsi="Segoe UI Symbol" w:cs="Calibri"/>
                <w:color w:val="262626" w:themeColor="text1" w:themeTint="D9"/>
              </w:rPr>
              <w:t>✓</w:t>
            </w:r>
          </w:p>
        </w:tc>
        <w:tc>
          <w:tcPr>
            <w:tcW w:w="5670" w:type="dxa"/>
            <w:shd w:val="clear" w:color="auto" w:fill="BDD6EE" w:themeFill="accent5" w:themeFillTint="66"/>
          </w:tcPr>
          <w:p w14:paraId="4A3D5FE3" w14:textId="29C28471" w:rsidR="00E81816" w:rsidRPr="00487264" w:rsidRDefault="00E81816" w:rsidP="00E81816">
            <w:pPr>
              <w:rPr>
                <w:rFonts w:ascii="Calibri" w:hAnsi="Calibri" w:cs="Calibri"/>
                <w:color w:val="262626" w:themeColor="text1" w:themeTint="D9"/>
              </w:rPr>
            </w:pPr>
            <w:r>
              <w:rPr>
                <w:rFonts w:ascii="Calibri" w:hAnsi="Calibri" w:cs="Calibri"/>
                <w:color w:val="262626" w:themeColor="text1" w:themeTint="D9"/>
              </w:rPr>
              <w:t>STANDARD</w:t>
            </w:r>
          </w:p>
        </w:tc>
        <w:tc>
          <w:tcPr>
            <w:tcW w:w="3235" w:type="dxa"/>
            <w:shd w:val="clear" w:color="auto" w:fill="BDD6EE" w:themeFill="accent5" w:themeFillTint="66"/>
          </w:tcPr>
          <w:p w14:paraId="2F94674D" w14:textId="23530965" w:rsidR="00E81816" w:rsidRPr="00487264" w:rsidRDefault="00E81816" w:rsidP="00E81816">
            <w:pPr>
              <w:rPr>
                <w:rFonts w:ascii="Calibri" w:hAnsi="Calibri" w:cs="Calibri"/>
                <w:color w:val="262626" w:themeColor="text1" w:themeTint="D9"/>
              </w:rPr>
            </w:pPr>
            <w:r>
              <w:rPr>
                <w:rFonts w:ascii="Calibri" w:hAnsi="Calibri" w:cs="Calibri"/>
                <w:color w:val="262626" w:themeColor="text1" w:themeTint="D9"/>
              </w:rPr>
              <w:t>NOTES</w:t>
            </w:r>
          </w:p>
        </w:tc>
      </w:tr>
      <w:tr w:rsidR="00E81816" w:rsidRPr="00487264" w14:paraId="79345473" w14:textId="77777777" w:rsidTr="004A6111">
        <w:tc>
          <w:tcPr>
            <w:tcW w:w="445" w:type="dxa"/>
          </w:tcPr>
          <w:p w14:paraId="51AEBEB9" w14:textId="77777777" w:rsidR="00E81816" w:rsidRPr="00487264" w:rsidRDefault="00E81816" w:rsidP="00E81816">
            <w:pPr>
              <w:rPr>
                <w:rFonts w:ascii="Calibri" w:hAnsi="Calibri" w:cs="Calibri"/>
                <w:color w:val="262626" w:themeColor="text1" w:themeTint="D9"/>
              </w:rPr>
            </w:pPr>
          </w:p>
        </w:tc>
        <w:tc>
          <w:tcPr>
            <w:tcW w:w="5670" w:type="dxa"/>
          </w:tcPr>
          <w:p w14:paraId="37D79AFF" w14:textId="77777777" w:rsidR="00E81816" w:rsidRPr="00487264" w:rsidRDefault="00E81816" w:rsidP="00E81816">
            <w:pPr>
              <w:rPr>
                <w:rFonts w:ascii="Calibri" w:hAnsi="Calibri" w:cs="Calibri"/>
                <w:color w:val="262626" w:themeColor="text1" w:themeTint="D9"/>
              </w:rPr>
            </w:pPr>
            <w:r w:rsidRPr="00487264">
              <w:rPr>
                <w:rFonts w:ascii="Calibri" w:hAnsi="Calibri" w:cs="Calibri"/>
                <w:color w:val="262626" w:themeColor="text1" w:themeTint="D9"/>
              </w:rPr>
              <w:t>Students are involved in the evaluation of their learning and to reflect on their own learning goals.</w:t>
            </w:r>
          </w:p>
        </w:tc>
        <w:tc>
          <w:tcPr>
            <w:tcW w:w="3235" w:type="dxa"/>
          </w:tcPr>
          <w:p w14:paraId="6561EFAB" w14:textId="77777777" w:rsidR="00E81816" w:rsidRPr="00487264" w:rsidRDefault="00E81816" w:rsidP="00E81816">
            <w:pPr>
              <w:rPr>
                <w:rFonts w:ascii="Calibri" w:hAnsi="Calibri" w:cs="Calibri"/>
                <w:color w:val="262626" w:themeColor="text1" w:themeTint="D9"/>
              </w:rPr>
            </w:pPr>
          </w:p>
        </w:tc>
      </w:tr>
      <w:tr w:rsidR="00E81816" w:rsidRPr="00487264" w14:paraId="3C1F1237" w14:textId="77777777" w:rsidTr="004A6111">
        <w:tc>
          <w:tcPr>
            <w:tcW w:w="445" w:type="dxa"/>
          </w:tcPr>
          <w:p w14:paraId="6798BE1B" w14:textId="77777777" w:rsidR="00E81816" w:rsidRPr="00487264" w:rsidRDefault="00E81816" w:rsidP="00E81816">
            <w:pPr>
              <w:rPr>
                <w:rFonts w:ascii="Calibri" w:hAnsi="Calibri" w:cs="Calibri"/>
                <w:color w:val="262626" w:themeColor="text1" w:themeTint="D9"/>
              </w:rPr>
            </w:pPr>
          </w:p>
        </w:tc>
        <w:tc>
          <w:tcPr>
            <w:tcW w:w="5670" w:type="dxa"/>
          </w:tcPr>
          <w:p w14:paraId="69C1F53C" w14:textId="77777777" w:rsidR="00E81816" w:rsidRPr="00487264" w:rsidRDefault="00E81816" w:rsidP="00E81816">
            <w:pPr>
              <w:rPr>
                <w:rFonts w:ascii="Calibri" w:hAnsi="Calibri" w:cs="Calibri"/>
                <w:color w:val="262626" w:themeColor="text1" w:themeTint="D9"/>
              </w:rPr>
            </w:pPr>
            <w:r w:rsidRPr="00487264">
              <w:rPr>
                <w:rFonts w:ascii="Calibri" w:hAnsi="Calibri" w:cs="Calibri"/>
                <w:color w:val="262626" w:themeColor="text1" w:themeTint="D9"/>
              </w:rPr>
              <w:t>Clear criteria (rubrics, descriptive criteria, and/or models of exemplary work) allow students to self- or peer-evaluate.</w:t>
            </w:r>
          </w:p>
        </w:tc>
        <w:tc>
          <w:tcPr>
            <w:tcW w:w="3235" w:type="dxa"/>
          </w:tcPr>
          <w:p w14:paraId="50EA006C" w14:textId="77777777" w:rsidR="00E81816" w:rsidRPr="00487264" w:rsidRDefault="00E81816" w:rsidP="00E81816">
            <w:pPr>
              <w:rPr>
                <w:rFonts w:ascii="Calibri" w:hAnsi="Calibri" w:cs="Calibri"/>
                <w:color w:val="262626" w:themeColor="text1" w:themeTint="D9"/>
              </w:rPr>
            </w:pPr>
          </w:p>
        </w:tc>
      </w:tr>
      <w:tr w:rsidR="00E81816" w:rsidRPr="00487264" w14:paraId="4ED7FF3A" w14:textId="77777777" w:rsidTr="004A6111">
        <w:tc>
          <w:tcPr>
            <w:tcW w:w="445" w:type="dxa"/>
          </w:tcPr>
          <w:p w14:paraId="0F0A9FCD" w14:textId="77777777" w:rsidR="00E81816" w:rsidRPr="00487264" w:rsidRDefault="00E81816" w:rsidP="00E81816">
            <w:pPr>
              <w:rPr>
                <w:rFonts w:ascii="Calibri" w:hAnsi="Calibri" w:cs="Calibri"/>
                <w:color w:val="262626" w:themeColor="text1" w:themeTint="D9"/>
              </w:rPr>
            </w:pPr>
          </w:p>
        </w:tc>
        <w:tc>
          <w:tcPr>
            <w:tcW w:w="5670" w:type="dxa"/>
          </w:tcPr>
          <w:p w14:paraId="25A12A74" w14:textId="77777777" w:rsidR="00E81816" w:rsidRPr="00487264" w:rsidRDefault="00E81816" w:rsidP="00E81816">
            <w:pPr>
              <w:rPr>
                <w:rFonts w:ascii="Calibri" w:hAnsi="Calibri" w:cs="Calibri"/>
                <w:color w:val="262626" w:themeColor="text1" w:themeTint="D9"/>
              </w:rPr>
            </w:pPr>
            <w:r w:rsidRPr="00487264">
              <w:rPr>
                <w:rFonts w:ascii="Calibri" w:hAnsi="Calibri" w:cs="Calibri"/>
                <w:color w:val="262626" w:themeColor="text1" w:themeTint="D9"/>
              </w:rPr>
              <w:t>Formative, self-check, or practice assignments, such as drafts or pretests, are used.</w:t>
            </w:r>
          </w:p>
        </w:tc>
        <w:tc>
          <w:tcPr>
            <w:tcW w:w="3235" w:type="dxa"/>
          </w:tcPr>
          <w:p w14:paraId="32E679B6" w14:textId="77777777" w:rsidR="00E81816" w:rsidRPr="00487264" w:rsidRDefault="00E81816" w:rsidP="00E81816">
            <w:pPr>
              <w:rPr>
                <w:rFonts w:ascii="Calibri" w:hAnsi="Calibri" w:cs="Calibri"/>
                <w:color w:val="262626" w:themeColor="text1" w:themeTint="D9"/>
              </w:rPr>
            </w:pPr>
          </w:p>
        </w:tc>
      </w:tr>
      <w:tr w:rsidR="00E81816" w:rsidRPr="00487264" w14:paraId="7E1804B5" w14:textId="77777777" w:rsidTr="004A6111">
        <w:tc>
          <w:tcPr>
            <w:tcW w:w="445" w:type="dxa"/>
          </w:tcPr>
          <w:p w14:paraId="4F67322E" w14:textId="77777777" w:rsidR="00E81816" w:rsidRPr="00487264" w:rsidRDefault="00E81816" w:rsidP="00E81816">
            <w:pPr>
              <w:rPr>
                <w:rFonts w:ascii="Calibri" w:hAnsi="Calibri" w:cs="Calibri"/>
                <w:color w:val="262626" w:themeColor="text1" w:themeTint="D9"/>
              </w:rPr>
            </w:pPr>
          </w:p>
        </w:tc>
        <w:tc>
          <w:tcPr>
            <w:tcW w:w="5670" w:type="dxa"/>
          </w:tcPr>
          <w:p w14:paraId="44FCEDF2" w14:textId="19067B67" w:rsidR="00E81816" w:rsidRPr="00487264" w:rsidRDefault="00E81816" w:rsidP="00E81816">
            <w:pPr>
              <w:rPr>
                <w:rFonts w:ascii="Calibri" w:hAnsi="Calibri" w:cs="Calibri"/>
                <w:color w:val="262626" w:themeColor="text1" w:themeTint="D9"/>
              </w:rPr>
            </w:pPr>
            <w:r w:rsidRPr="00487264">
              <w:rPr>
                <w:rFonts w:ascii="Calibri" w:hAnsi="Calibri" w:cs="Calibri"/>
                <w:color w:val="262626" w:themeColor="text1" w:themeTint="D9"/>
              </w:rPr>
              <w:t>Multiple and varied assignments occur throughout the course with thought given to using authentic assignments to ensure academic integrity</w:t>
            </w:r>
            <w:r w:rsidR="002607FD">
              <w:rPr>
                <w:rFonts w:ascii="Calibri" w:hAnsi="Calibri" w:cs="Calibri"/>
                <w:color w:val="262626" w:themeColor="text1" w:themeTint="D9"/>
              </w:rPr>
              <w:t>.</w:t>
            </w:r>
          </w:p>
        </w:tc>
        <w:tc>
          <w:tcPr>
            <w:tcW w:w="3235" w:type="dxa"/>
          </w:tcPr>
          <w:p w14:paraId="36413195" w14:textId="77777777" w:rsidR="00E81816" w:rsidRPr="00487264" w:rsidRDefault="00E81816" w:rsidP="00E81816">
            <w:pPr>
              <w:rPr>
                <w:rFonts w:ascii="Calibri" w:hAnsi="Calibri" w:cs="Calibri"/>
                <w:color w:val="262626" w:themeColor="text1" w:themeTint="D9"/>
              </w:rPr>
            </w:pPr>
          </w:p>
        </w:tc>
      </w:tr>
      <w:tr w:rsidR="00E81816" w:rsidRPr="00487264" w14:paraId="30923902" w14:textId="77777777" w:rsidTr="004A6111">
        <w:tc>
          <w:tcPr>
            <w:tcW w:w="445" w:type="dxa"/>
          </w:tcPr>
          <w:p w14:paraId="7A797CF3" w14:textId="77777777" w:rsidR="00E81816" w:rsidRPr="00487264" w:rsidRDefault="00E81816" w:rsidP="00E81816">
            <w:pPr>
              <w:rPr>
                <w:rFonts w:ascii="Calibri" w:hAnsi="Calibri" w:cs="Calibri"/>
                <w:color w:val="262626" w:themeColor="text1" w:themeTint="D9"/>
              </w:rPr>
            </w:pPr>
          </w:p>
        </w:tc>
        <w:tc>
          <w:tcPr>
            <w:tcW w:w="5670" w:type="dxa"/>
          </w:tcPr>
          <w:p w14:paraId="21BB7762" w14:textId="77777777" w:rsidR="00E81816" w:rsidRPr="00487264" w:rsidRDefault="00E81816" w:rsidP="00E81816">
            <w:pPr>
              <w:rPr>
                <w:rFonts w:ascii="Calibri" w:hAnsi="Calibri" w:cs="Calibri"/>
                <w:color w:val="262626" w:themeColor="text1" w:themeTint="D9"/>
              </w:rPr>
            </w:pPr>
            <w:r w:rsidRPr="00487264">
              <w:rPr>
                <w:rFonts w:ascii="Calibri" w:hAnsi="Calibri" w:cs="Calibri"/>
                <w:color w:val="262626" w:themeColor="text1" w:themeTint="D9"/>
              </w:rPr>
              <w:t>Grading policies are clearly explained and transparent.</w:t>
            </w:r>
          </w:p>
        </w:tc>
        <w:tc>
          <w:tcPr>
            <w:tcW w:w="3235" w:type="dxa"/>
          </w:tcPr>
          <w:p w14:paraId="2FDF9CE1" w14:textId="77777777" w:rsidR="00E81816" w:rsidRPr="00487264" w:rsidRDefault="00E81816" w:rsidP="00E81816">
            <w:pPr>
              <w:rPr>
                <w:rFonts w:ascii="Calibri" w:hAnsi="Calibri" w:cs="Calibri"/>
                <w:color w:val="262626" w:themeColor="text1" w:themeTint="D9"/>
              </w:rPr>
            </w:pPr>
          </w:p>
        </w:tc>
      </w:tr>
      <w:tr w:rsidR="00E81816" w:rsidRPr="00487264" w14:paraId="66ABCF17" w14:textId="77777777" w:rsidTr="004A6111">
        <w:tc>
          <w:tcPr>
            <w:tcW w:w="445" w:type="dxa"/>
          </w:tcPr>
          <w:p w14:paraId="74A1D053" w14:textId="77777777" w:rsidR="00E81816" w:rsidRPr="00487264" w:rsidRDefault="00E81816" w:rsidP="00E81816">
            <w:pPr>
              <w:rPr>
                <w:rFonts w:ascii="Calibri" w:hAnsi="Calibri" w:cs="Calibri"/>
                <w:color w:val="262626" w:themeColor="text1" w:themeTint="D9"/>
              </w:rPr>
            </w:pPr>
          </w:p>
        </w:tc>
        <w:tc>
          <w:tcPr>
            <w:tcW w:w="5670" w:type="dxa"/>
          </w:tcPr>
          <w:p w14:paraId="7EC1EEBE" w14:textId="77777777" w:rsidR="00E81816" w:rsidRPr="00487264" w:rsidRDefault="00E81816" w:rsidP="00E81816">
            <w:pPr>
              <w:rPr>
                <w:rFonts w:ascii="Calibri" w:hAnsi="Calibri" w:cs="Calibri"/>
                <w:color w:val="262626" w:themeColor="text1" w:themeTint="D9"/>
              </w:rPr>
            </w:pPr>
            <w:r w:rsidRPr="00487264">
              <w:rPr>
                <w:rFonts w:ascii="Calibri" w:hAnsi="Calibri" w:cs="Calibri"/>
                <w:color w:val="262626" w:themeColor="text1" w:themeTint="D9"/>
              </w:rPr>
              <w:t>It is clear how course assessments directly support the takeaways/outcomes of the course and program.</w:t>
            </w:r>
          </w:p>
        </w:tc>
        <w:tc>
          <w:tcPr>
            <w:tcW w:w="3235" w:type="dxa"/>
          </w:tcPr>
          <w:p w14:paraId="70F0F31F" w14:textId="77777777" w:rsidR="00E81816" w:rsidRPr="00487264" w:rsidRDefault="00E81816" w:rsidP="00E81816">
            <w:pPr>
              <w:rPr>
                <w:rFonts w:ascii="Calibri" w:hAnsi="Calibri" w:cs="Calibri"/>
                <w:color w:val="262626" w:themeColor="text1" w:themeTint="D9"/>
              </w:rPr>
            </w:pPr>
          </w:p>
        </w:tc>
      </w:tr>
    </w:tbl>
    <w:p w14:paraId="07473451" w14:textId="28C5B993" w:rsidR="00E81816" w:rsidRDefault="00E81816"/>
    <w:p w14:paraId="230A531A" w14:textId="1FC728EC" w:rsidR="00E81816" w:rsidRDefault="00E81816" w:rsidP="00E81816">
      <w:pPr>
        <w:rPr>
          <w:rFonts w:ascii="Calibri" w:hAnsi="Calibri" w:cs="Calibri"/>
        </w:rPr>
      </w:pPr>
      <w:r w:rsidRPr="005A1AD8">
        <w:rPr>
          <w:rFonts w:ascii="Arial" w:eastAsia="Arial" w:hAnsi="Calibri" w:cs="Calibri" w:hint="eastAsia"/>
          <w:color w:val="2F5496" w:themeColor="accent1" w:themeShade="BF"/>
        </w:rPr>
        <w:t>▼</w:t>
      </w:r>
      <w:r>
        <w:rPr>
          <w:rFonts w:ascii="Arial" w:eastAsia="Arial" w:hAnsi="Arial" w:cs="Arial"/>
        </w:rPr>
        <w:t xml:space="preserve"> </w:t>
      </w:r>
      <w:r w:rsidRPr="00487264">
        <w:rPr>
          <w:rFonts w:ascii="Calibri" w:hAnsi="Calibri" w:cs="Calibri"/>
        </w:rPr>
        <w:t>List the identified course takeaways/outcomes and how the outcomes are assessed.</w:t>
      </w:r>
    </w:p>
    <w:p w14:paraId="2A77A238" w14:textId="77777777" w:rsidR="00E81816" w:rsidRPr="00487264" w:rsidRDefault="00E81816" w:rsidP="00E81816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81816" w:rsidRPr="00487264" w14:paraId="33A43EF5" w14:textId="77777777" w:rsidTr="004A6111">
        <w:tc>
          <w:tcPr>
            <w:tcW w:w="4675" w:type="dxa"/>
            <w:shd w:val="clear" w:color="auto" w:fill="EDEDED" w:themeFill="accent3" w:themeFillTint="33"/>
          </w:tcPr>
          <w:p w14:paraId="5E22C9A9" w14:textId="77777777" w:rsidR="00E81816" w:rsidRPr="00487264" w:rsidRDefault="00E81816" w:rsidP="004A6111">
            <w:pPr>
              <w:spacing w:before="120" w:after="120"/>
              <w:jc w:val="center"/>
              <w:rPr>
                <w:rFonts w:ascii="Calibri" w:hAnsi="Calibri" w:cs="Calibri"/>
                <w:bCs/>
              </w:rPr>
            </w:pPr>
            <w:r w:rsidRPr="00487264">
              <w:rPr>
                <w:rFonts w:ascii="Calibri" w:hAnsi="Calibri" w:cs="Calibri"/>
                <w:bCs/>
              </w:rPr>
              <w:t>Course Takeaway / Outcome</w:t>
            </w:r>
          </w:p>
        </w:tc>
        <w:tc>
          <w:tcPr>
            <w:tcW w:w="4675" w:type="dxa"/>
            <w:shd w:val="clear" w:color="auto" w:fill="EDEDED" w:themeFill="accent3" w:themeFillTint="33"/>
          </w:tcPr>
          <w:p w14:paraId="779F4197" w14:textId="77777777" w:rsidR="00E81816" w:rsidRPr="00487264" w:rsidRDefault="00E81816" w:rsidP="004A6111">
            <w:pPr>
              <w:spacing w:before="120" w:after="120"/>
              <w:jc w:val="center"/>
              <w:rPr>
                <w:rFonts w:ascii="Calibri" w:hAnsi="Calibri" w:cs="Calibri"/>
                <w:bCs/>
              </w:rPr>
            </w:pPr>
            <w:r w:rsidRPr="00487264">
              <w:rPr>
                <w:rFonts w:ascii="Calibri" w:hAnsi="Calibri" w:cs="Calibri"/>
                <w:bCs/>
              </w:rPr>
              <w:t>How it is Assessed</w:t>
            </w:r>
          </w:p>
        </w:tc>
      </w:tr>
      <w:tr w:rsidR="00E81816" w:rsidRPr="00487264" w14:paraId="19155638" w14:textId="77777777" w:rsidTr="004A6111">
        <w:tc>
          <w:tcPr>
            <w:tcW w:w="4675" w:type="dxa"/>
          </w:tcPr>
          <w:p w14:paraId="3F1015A5" w14:textId="77777777" w:rsidR="00E81816" w:rsidRPr="00487264" w:rsidRDefault="00E81816" w:rsidP="004A6111">
            <w:pPr>
              <w:spacing w:before="120" w:after="120"/>
              <w:rPr>
                <w:rFonts w:ascii="Calibri" w:hAnsi="Calibri" w:cs="Calibri"/>
              </w:rPr>
            </w:pPr>
            <w:r w:rsidRPr="00487264">
              <w:rPr>
                <w:rFonts w:ascii="Calibri" w:hAnsi="Calibri" w:cs="Calibri"/>
              </w:rPr>
              <w:t>1.</w:t>
            </w:r>
          </w:p>
        </w:tc>
        <w:tc>
          <w:tcPr>
            <w:tcW w:w="4675" w:type="dxa"/>
          </w:tcPr>
          <w:p w14:paraId="671B3035" w14:textId="77777777" w:rsidR="00E81816" w:rsidRPr="00487264" w:rsidRDefault="00E81816" w:rsidP="004A6111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E81816" w:rsidRPr="00487264" w14:paraId="68738C78" w14:textId="77777777" w:rsidTr="004A6111">
        <w:tc>
          <w:tcPr>
            <w:tcW w:w="4675" w:type="dxa"/>
          </w:tcPr>
          <w:p w14:paraId="62996A93" w14:textId="77777777" w:rsidR="00E81816" w:rsidRPr="00487264" w:rsidRDefault="00E81816" w:rsidP="004A6111">
            <w:pPr>
              <w:spacing w:before="120" w:after="120"/>
              <w:rPr>
                <w:rFonts w:ascii="Calibri" w:hAnsi="Calibri" w:cs="Calibri"/>
              </w:rPr>
            </w:pPr>
            <w:r w:rsidRPr="00487264">
              <w:rPr>
                <w:rFonts w:ascii="Calibri" w:hAnsi="Calibri" w:cs="Calibri"/>
              </w:rPr>
              <w:t>2.</w:t>
            </w:r>
          </w:p>
        </w:tc>
        <w:tc>
          <w:tcPr>
            <w:tcW w:w="4675" w:type="dxa"/>
          </w:tcPr>
          <w:p w14:paraId="329A6724" w14:textId="77777777" w:rsidR="00E81816" w:rsidRPr="00487264" w:rsidRDefault="00E81816" w:rsidP="004A6111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E81816" w:rsidRPr="00487264" w14:paraId="3DB90581" w14:textId="77777777" w:rsidTr="004A6111">
        <w:tc>
          <w:tcPr>
            <w:tcW w:w="4675" w:type="dxa"/>
          </w:tcPr>
          <w:p w14:paraId="33E0C0DE" w14:textId="77777777" w:rsidR="00E81816" w:rsidRPr="00487264" w:rsidRDefault="00E81816" w:rsidP="004A6111">
            <w:pPr>
              <w:spacing w:before="120" w:after="120"/>
              <w:rPr>
                <w:rFonts w:ascii="Calibri" w:hAnsi="Calibri" w:cs="Calibri"/>
              </w:rPr>
            </w:pPr>
            <w:r w:rsidRPr="00487264">
              <w:rPr>
                <w:rFonts w:ascii="Calibri" w:hAnsi="Calibri" w:cs="Calibri"/>
              </w:rPr>
              <w:t>3.</w:t>
            </w:r>
          </w:p>
        </w:tc>
        <w:tc>
          <w:tcPr>
            <w:tcW w:w="4675" w:type="dxa"/>
          </w:tcPr>
          <w:p w14:paraId="5053E65B" w14:textId="77777777" w:rsidR="00E81816" w:rsidRPr="00487264" w:rsidRDefault="00E81816" w:rsidP="004A6111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E81816" w:rsidRPr="00487264" w14:paraId="71699391" w14:textId="77777777" w:rsidTr="004A6111">
        <w:tc>
          <w:tcPr>
            <w:tcW w:w="4675" w:type="dxa"/>
          </w:tcPr>
          <w:p w14:paraId="7E14F489" w14:textId="77777777" w:rsidR="00E81816" w:rsidRPr="00487264" w:rsidRDefault="00E81816" w:rsidP="004A6111">
            <w:pPr>
              <w:spacing w:before="120" w:after="120"/>
              <w:rPr>
                <w:rFonts w:ascii="Calibri" w:hAnsi="Calibri" w:cs="Calibri"/>
              </w:rPr>
            </w:pPr>
            <w:r w:rsidRPr="00487264">
              <w:rPr>
                <w:rFonts w:ascii="Calibri" w:hAnsi="Calibri" w:cs="Calibri"/>
              </w:rPr>
              <w:t>4.</w:t>
            </w:r>
          </w:p>
        </w:tc>
        <w:tc>
          <w:tcPr>
            <w:tcW w:w="4675" w:type="dxa"/>
          </w:tcPr>
          <w:p w14:paraId="04F62156" w14:textId="77777777" w:rsidR="00E81816" w:rsidRPr="00487264" w:rsidRDefault="00E81816" w:rsidP="004A6111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E81816" w:rsidRPr="00487264" w14:paraId="62B43DDD" w14:textId="77777777" w:rsidTr="004A6111">
        <w:tc>
          <w:tcPr>
            <w:tcW w:w="4675" w:type="dxa"/>
          </w:tcPr>
          <w:p w14:paraId="7A4F0BC5" w14:textId="77777777" w:rsidR="00E81816" w:rsidRPr="00487264" w:rsidRDefault="00E81816" w:rsidP="004A6111">
            <w:pPr>
              <w:spacing w:before="120" w:after="120"/>
              <w:rPr>
                <w:rFonts w:ascii="Calibri" w:hAnsi="Calibri" w:cs="Calibri"/>
              </w:rPr>
            </w:pPr>
            <w:r w:rsidRPr="00487264">
              <w:rPr>
                <w:rFonts w:ascii="Calibri" w:hAnsi="Calibri" w:cs="Calibri"/>
              </w:rPr>
              <w:t>5.</w:t>
            </w:r>
          </w:p>
        </w:tc>
        <w:tc>
          <w:tcPr>
            <w:tcW w:w="4675" w:type="dxa"/>
          </w:tcPr>
          <w:p w14:paraId="45838C90" w14:textId="77777777" w:rsidR="00E81816" w:rsidRPr="00487264" w:rsidRDefault="00E81816" w:rsidP="004A6111">
            <w:pPr>
              <w:spacing w:before="120" w:after="120"/>
              <w:rPr>
                <w:rFonts w:ascii="Calibri" w:hAnsi="Calibri" w:cs="Calibri"/>
              </w:rPr>
            </w:pPr>
          </w:p>
        </w:tc>
      </w:tr>
    </w:tbl>
    <w:p w14:paraId="046A4616" w14:textId="531C5725" w:rsidR="00E81816" w:rsidRDefault="00E81816" w:rsidP="000A3852">
      <w:pPr>
        <w:pStyle w:val="Heading2"/>
      </w:pPr>
      <w:r>
        <w:t>Course Site Usability</w:t>
      </w:r>
    </w:p>
    <w:p w14:paraId="0147FB01" w14:textId="77777777" w:rsidR="00E81816" w:rsidRPr="00E81816" w:rsidRDefault="00E81816" w:rsidP="00E81816"/>
    <w:tbl>
      <w:tblPr>
        <w:tblStyle w:val="TableGrid"/>
        <w:tblW w:w="0" w:type="auto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445"/>
        <w:gridCol w:w="5670"/>
        <w:gridCol w:w="3235"/>
      </w:tblGrid>
      <w:tr w:rsidR="00E81816" w:rsidRPr="00487264" w14:paraId="0BD4FFC5" w14:textId="77777777" w:rsidTr="00E81816">
        <w:tc>
          <w:tcPr>
            <w:tcW w:w="445" w:type="dxa"/>
            <w:shd w:val="clear" w:color="auto" w:fill="BDD6EE" w:themeFill="accent5" w:themeFillTint="66"/>
          </w:tcPr>
          <w:p w14:paraId="5455FBDD" w14:textId="342BB344" w:rsidR="00E81816" w:rsidRPr="00487264" w:rsidRDefault="00E81816" w:rsidP="00E81816">
            <w:pPr>
              <w:rPr>
                <w:rFonts w:ascii="Calibri" w:hAnsi="Calibri" w:cs="Calibri"/>
                <w:color w:val="262626" w:themeColor="text1" w:themeTint="D9"/>
              </w:rPr>
            </w:pPr>
            <w:r>
              <w:rPr>
                <w:rFonts w:ascii="Segoe UI Symbol" w:hAnsi="Segoe UI Symbol" w:cs="Calibri"/>
                <w:color w:val="262626" w:themeColor="text1" w:themeTint="D9"/>
              </w:rPr>
              <w:t>✓</w:t>
            </w:r>
          </w:p>
        </w:tc>
        <w:tc>
          <w:tcPr>
            <w:tcW w:w="5670" w:type="dxa"/>
            <w:shd w:val="clear" w:color="auto" w:fill="BDD6EE" w:themeFill="accent5" w:themeFillTint="66"/>
          </w:tcPr>
          <w:p w14:paraId="01AC269B" w14:textId="3A22E4D8" w:rsidR="00E81816" w:rsidRPr="00487264" w:rsidRDefault="00E81816" w:rsidP="00E81816">
            <w:pPr>
              <w:rPr>
                <w:rFonts w:ascii="Calibri" w:hAnsi="Calibri" w:cs="Calibri"/>
                <w:color w:val="262626" w:themeColor="text1" w:themeTint="D9"/>
              </w:rPr>
            </w:pPr>
            <w:r>
              <w:rPr>
                <w:rFonts w:ascii="Calibri" w:hAnsi="Calibri" w:cs="Calibri"/>
                <w:color w:val="262626" w:themeColor="text1" w:themeTint="D9"/>
              </w:rPr>
              <w:t>STANDARD</w:t>
            </w:r>
          </w:p>
        </w:tc>
        <w:tc>
          <w:tcPr>
            <w:tcW w:w="3235" w:type="dxa"/>
            <w:shd w:val="clear" w:color="auto" w:fill="BDD6EE" w:themeFill="accent5" w:themeFillTint="66"/>
          </w:tcPr>
          <w:p w14:paraId="4451A934" w14:textId="67B21885" w:rsidR="00E81816" w:rsidRPr="00487264" w:rsidRDefault="00E81816" w:rsidP="00E81816">
            <w:pPr>
              <w:rPr>
                <w:rFonts w:ascii="Calibri" w:hAnsi="Calibri" w:cs="Calibri"/>
                <w:color w:val="262626" w:themeColor="text1" w:themeTint="D9"/>
              </w:rPr>
            </w:pPr>
            <w:r>
              <w:rPr>
                <w:rFonts w:ascii="Calibri" w:hAnsi="Calibri" w:cs="Calibri"/>
                <w:color w:val="262626" w:themeColor="text1" w:themeTint="D9"/>
              </w:rPr>
              <w:t>NOTES</w:t>
            </w:r>
          </w:p>
        </w:tc>
      </w:tr>
      <w:tr w:rsidR="00E81816" w:rsidRPr="00487264" w14:paraId="1EF49644" w14:textId="77777777" w:rsidTr="004A6111">
        <w:tc>
          <w:tcPr>
            <w:tcW w:w="9350" w:type="dxa"/>
            <w:gridSpan w:val="3"/>
            <w:shd w:val="clear" w:color="auto" w:fill="E7E6E6" w:themeFill="background2"/>
          </w:tcPr>
          <w:p w14:paraId="36315E1F" w14:textId="4FF2B061" w:rsidR="00E81816" w:rsidRPr="001E74C0" w:rsidRDefault="00E81816" w:rsidP="001E74C0">
            <w:pPr>
              <w:pStyle w:val="Heading3"/>
            </w:pPr>
            <w:r w:rsidRPr="001E74C0">
              <w:t>NAVIGATION</w:t>
            </w:r>
          </w:p>
        </w:tc>
      </w:tr>
      <w:tr w:rsidR="00E81816" w:rsidRPr="00487264" w14:paraId="1DF92EC5" w14:textId="77777777" w:rsidTr="004A6111">
        <w:tc>
          <w:tcPr>
            <w:tcW w:w="445" w:type="dxa"/>
          </w:tcPr>
          <w:p w14:paraId="4E0880DE" w14:textId="77777777" w:rsidR="00E81816" w:rsidRPr="00487264" w:rsidRDefault="00E81816" w:rsidP="00E81816">
            <w:pPr>
              <w:rPr>
                <w:rFonts w:ascii="Calibri" w:hAnsi="Calibri" w:cs="Calibri"/>
                <w:color w:val="262626" w:themeColor="text1" w:themeTint="D9"/>
              </w:rPr>
            </w:pPr>
          </w:p>
        </w:tc>
        <w:tc>
          <w:tcPr>
            <w:tcW w:w="5670" w:type="dxa"/>
          </w:tcPr>
          <w:p w14:paraId="3744987E" w14:textId="707D3F9F" w:rsidR="00E81816" w:rsidRPr="00487264" w:rsidRDefault="00E81816" w:rsidP="00E81816">
            <w:pPr>
              <w:rPr>
                <w:rFonts w:ascii="Calibri" w:hAnsi="Calibri" w:cs="Calibri"/>
                <w:color w:val="262626" w:themeColor="text1" w:themeTint="D9"/>
              </w:rPr>
            </w:pPr>
            <w:r w:rsidRPr="00487264">
              <w:rPr>
                <w:rFonts w:ascii="Calibri" w:hAnsi="Calibri" w:cs="Calibri"/>
                <w:color w:val="262626" w:themeColor="text1" w:themeTint="D9"/>
              </w:rPr>
              <w:t>Navigational elements are clearly labeled and consistent</w:t>
            </w:r>
            <w:r w:rsidR="00AF5DBA">
              <w:rPr>
                <w:rFonts w:ascii="Calibri" w:hAnsi="Calibri" w:cs="Calibri"/>
                <w:color w:val="262626" w:themeColor="text1" w:themeTint="D9"/>
              </w:rPr>
              <w:t>.</w:t>
            </w:r>
          </w:p>
        </w:tc>
        <w:tc>
          <w:tcPr>
            <w:tcW w:w="3235" w:type="dxa"/>
          </w:tcPr>
          <w:p w14:paraId="5D9AFD6D" w14:textId="77777777" w:rsidR="00E81816" w:rsidRPr="00487264" w:rsidRDefault="00E81816" w:rsidP="00E81816">
            <w:pPr>
              <w:rPr>
                <w:rFonts w:ascii="Calibri" w:hAnsi="Calibri" w:cs="Calibri"/>
                <w:color w:val="262626" w:themeColor="text1" w:themeTint="D9"/>
              </w:rPr>
            </w:pPr>
          </w:p>
        </w:tc>
      </w:tr>
      <w:tr w:rsidR="00E81816" w:rsidRPr="00487264" w14:paraId="4EC3E5F7" w14:textId="77777777" w:rsidTr="004A6111">
        <w:tc>
          <w:tcPr>
            <w:tcW w:w="445" w:type="dxa"/>
          </w:tcPr>
          <w:p w14:paraId="7B83EBD1" w14:textId="77777777" w:rsidR="00E81816" w:rsidRPr="00487264" w:rsidRDefault="00E81816" w:rsidP="00E81816">
            <w:pPr>
              <w:rPr>
                <w:rFonts w:ascii="Calibri" w:hAnsi="Calibri" w:cs="Calibri"/>
                <w:color w:val="262626" w:themeColor="text1" w:themeTint="D9"/>
              </w:rPr>
            </w:pPr>
          </w:p>
        </w:tc>
        <w:tc>
          <w:tcPr>
            <w:tcW w:w="5670" w:type="dxa"/>
          </w:tcPr>
          <w:p w14:paraId="0EFAB03B" w14:textId="77777777" w:rsidR="00E81816" w:rsidRPr="00487264" w:rsidRDefault="00E81816" w:rsidP="00E81816">
            <w:pPr>
              <w:rPr>
                <w:rFonts w:ascii="Calibri" w:hAnsi="Calibri" w:cs="Calibri"/>
                <w:color w:val="262626" w:themeColor="text1" w:themeTint="D9"/>
              </w:rPr>
            </w:pPr>
            <w:r w:rsidRPr="00487264">
              <w:rPr>
                <w:rFonts w:ascii="Calibri" w:hAnsi="Calibri" w:cs="Calibri"/>
                <w:color w:val="262626" w:themeColor="text1" w:themeTint="D9"/>
              </w:rPr>
              <w:t>Directions clearly indicate how to start and where to locate various course components, including help resources.</w:t>
            </w:r>
          </w:p>
        </w:tc>
        <w:tc>
          <w:tcPr>
            <w:tcW w:w="3235" w:type="dxa"/>
          </w:tcPr>
          <w:p w14:paraId="4247924A" w14:textId="77777777" w:rsidR="00E81816" w:rsidRPr="00487264" w:rsidRDefault="00E81816" w:rsidP="00E81816">
            <w:pPr>
              <w:rPr>
                <w:rFonts w:ascii="Calibri" w:hAnsi="Calibri" w:cs="Calibri"/>
                <w:color w:val="262626" w:themeColor="text1" w:themeTint="D9"/>
              </w:rPr>
            </w:pPr>
          </w:p>
        </w:tc>
      </w:tr>
      <w:tr w:rsidR="00E81816" w:rsidRPr="00487264" w14:paraId="27CB6586" w14:textId="77777777" w:rsidTr="004A6111">
        <w:tc>
          <w:tcPr>
            <w:tcW w:w="445" w:type="dxa"/>
          </w:tcPr>
          <w:p w14:paraId="4C5A20B4" w14:textId="77777777" w:rsidR="00E81816" w:rsidRPr="00487264" w:rsidRDefault="00E81816" w:rsidP="00E81816">
            <w:pPr>
              <w:rPr>
                <w:rFonts w:ascii="Calibri" w:hAnsi="Calibri" w:cs="Calibri"/>
                <w:color w:val="262626" w:themeColor="text1" w:themeTint="D9"/>
              </w:rPr>
            </w:pPr>
          </w:p>
        </w:tc>
        <w:tc>
          <w:tcPr>
            <w:tcW w:w="5670" w:type="dxa"/>
          </w:tcPr>
          <w:p w14:paraId="38A5696A" w14:textId="77777777" w:rsidR="00E81816" w:rsidRPr="00487264" w:rsidRDefault="00E81816" w:rsidP="00E81816">
            <w:pPr>
              <w:rPr>
                <w:rFonts w:ascii="Calibri" w:hAnsi="Calibri" w:cs="Calibri"/>
                <w:color w:val="262626" w:themeColor="text1" w:themeTint="D9"/>
              </w:rPr>
            </w:pPr>
            <w:r w:rsidRPr="00487264">
              <w:rPr>
                <w:rFonts w:ascii="Calibri" w:hAnsi="Calibri" w:cs="Calibri"/>
                <w:color w:val="262626" w:themeColor="text1" w:themeTint="D9"/>
              </w:rPr>
              <w:t>Content is organized into small, conceptually related segments, usually using modules.</w:t>
            </w:r>
          </w:p>
        </w:tc>
        <w:tc>
          <w:tcPr>
            <w:tcW w:w="3235" w:type="dxa"/>
          </w:tcPr>
          <w:p w14:paraId="3CC9E10C" w14:textId="77777777" w:rsidR="00E81816" w:rsidRPr="00487264" w:rsidRDefault="00E81816" w:rsidP="00E81816">
            <w:pPr>
              <w:rPr>
                <w:rFonts w:ascii="Calibri" w:hAnsi="Calibri" w:cs="Calibri"/>
                <w:color w:val="262626" w:themeColor="text1" w:themeTint="D9"/>
              </w:rPr>
            </w:pPr>
          </w:p>
        </w:tc>
      </w:tr>
      <w:tr w:rsidR="00E81816" w:rsidRPr="00487264" w14:paraId="07A3E4C7" w14:textId="77777777" w:rsidTr="004A6111">
        <w:tc>
          <w:tcPr>
            <w:tcW w:w="445" w:type="dxa"/>
          </w:tcPr>
          <w:p w14:paraId="41028931" w14:textId="77777777" w:rsidR="00E81816" w:rsidRPr="00487264" w:rsidRDefault="00E81816" w:rsidP="00E81816">
            <w:pPr>
              <w:rPr>
                <w:rFonts w:ascii="Calibri" w:hAnsi="Calibri" w:cs="Calibri"/>
                <w:color w:val="262626" w:themeColor="text1" w:themeTint="D9"/>
              </w:rPr>
            </w:pPr>
          </w:p>
        </w:tc>
        <w:tc>
          <w:tcPr>
            <w:tcW w:w="5670" w:type="dxa"/>
          </w:tcPr>
          <w:p w14:paraId="1955E988" w14:textId="77777777" w:rsidR="00E81816" w:rsidRPr="00487264" w:rsidRDefault="00E81816" w:rsidP="00E81816">
            <w:pPr>
              <w:rPr>
                <w:rFonts w:ascii="Calibri" w:hAnsi="Calibri" w:cs="Calibri"/>
                <w:color w:val="262626" w:themeColor="text1" w:themeTint="D9"/>
              </w:rPr>
            </w:pPr>
            <w:r w:rsidRPr="00487264">
              <w:rPr>
                <w:rFonts w:ascii="Calibri" w:hAnsi="Calibri" w:cs="Calibri"/>
                <w:color w:val="262626" w:themeColor="text1" w:themeTint="D9"/>
              </w:rPr>
              <w:t>The number of necessary clicks is minimized; embedded materials, rather than links, are used when possible.</w:t>
            </w:r>
          </w:p>
        </w:tc>
        <w:tc>
          <w:tcPr>
            <w:tcW w:w="3235" w:type="dxa"/>
          </w:tcPr>
          <w:p w14:paraId="0FECB9E3" w14:textId="77777777" w:rsidR="00E81816" w:rsidRPr="00487264" w:rsidRDefault="00E81816" w:rsidP="00E81816">
            <w:pPr>
              <w:rPr>
                <w:rFonts w:ascii="Calibri" w:hAnsi="Calibri" w:cs="Calibri"/>
                <w:color w:val="262626" w:themeColor="text1" w:themeTint="D9"/>
              </w:rPr>
            </w:pPr>
          </w:p>
        </w:tc>
      </w:tr>
      <w:tr w:rsidR="00E81816" w:rsidRPr="00487264" w14:paraId="2DA2033C" w14:textId="77777777" w:rsidTr="004A6111">
        <w:tc>
          <w:tcPr>
            <w:tcW w:w="445" w:type="dxa"/>
          </w:tcPr>
          <w:p w14:paraId="358C5952" w14:textId="77777777" w:rsidR="00E81816" w:rsidRPr="00487264" w:rsidRDefault="00E81816" w:rsidP="00E81816">
            <w:pPr>
              <w:rPr>
                <w:rFonts w:ascii="Calibri" w:hAnsi="Calibri" w:cs="Calibri"/>
                <w:color w:val="262626" w:themeColor="text1" w:themeTint="D9"/>
              </w:rPr>
            </w:pPr>
          </w:p>
        </w:tc>
        <w:tc>
          <w:tcPr>
            <w:tcW w:w="5670" w:type="dxa"/>
          </w:tcPr>
          <w:p w14:paraId="644B6D03" w14:textId="22944D0B" w:rsidR="00E81816" w:rsidRPr="00487264" w:rsidRDefault="00E81816" w:rsidP="00E81816">
            <w:pPr>
              <w:rPr>
                <w:rFonts w:ascii="Calibri" w:hAnsi="Calibri" w:cs="Calibri"/>
                <w:color w:val="262626" w:themeColor="text1" w:themeTint="D9"/>
              </w:rPr>
            </w:pPr>
            <w:r w:rsidRPr="00487264">
              <w:rPr>
                <w:rFonts w:ascii="Calibri" w:hAnsi="Calibri" w:cs="Calibri"/>
                <w:color w:val="262626" w:themeColor="text1" w:themeTint="D9"/>
              </w:rPr>
              <w:t>Media elements (text, graphics, audio, and video) are congruent with the instructional message, are not distracting</w:t>
            </w:r>
            <w:r w:rsidR="001234A3">
              <w:rPr>
                <w:rFonts w:ascii="Calibri" w:hAnsi="Calibri" w:cs="Calibri"/>
                <w:color w:val="262626" w:themeColor="text1" w:themeTint="D9"/>
              </w:rPr>
              <w:t>,</w:t>
            </w:r>
            <w:r w:rsidRPr="00487264">
              <w:rPr>
                <w:rFonts w:ascii="Calibri" w:hAnsi="Calibri" w:cs="Calibri"/>
                <w:color w:val="262626" w:themeColor="text1" w:themeTint="D9"/>
              </w:rPr>
              <w:t xml:space="preserve"> and facilitate learning</w:t>
            </w:r>
            <w:r w:rsidR="001234A3">
              <w:rPr>
                <w:rFonts w:ascii="Calibri" w:hAnsi="Calibri" w:cs="Calibri"/>
                <w:color w:val="262626" w:themeColor="text1" w:themeTint="D9"/>
              </w:rPr>
              <w:t>.</w:t>
            </w:r>
          </w:p>
        </w:tc>
        <w:tc>
          <w:tcPr>
            <w:tcW w:w="3235" w:type="dxa"/>
          </w:tcPr>
          <w:p w14:paraId="3CA1FE35" w14:textId="77777777" w:rsidR="00E81816" w:rsidRPr="00487264" w:rsidRDefault="00E81816" w:rsidP="00E81816">
            <w:pPr>
              <w:rPr>
                <w:rFonts w:ascii="Calibri" w:hAnsi="Calibri" w:cs="Calibri"/>
                <w:color w:val="262626" w:themeColor="text1" w:themeTint="D9"/>
              </w:rPr>
            </w:pPr>
          </w:p>
        </w:tc>
      </w:tr>
      <w:tr w:rsidR="00E81816" w:rsidRPr="00487264" w14:paraId="3B494807" w14:textId="77777777" w:rsidTr="004A6111">
        <w:tc>
          <w:tcPr>
            <w:tcW w:w="9350" w:type="dxa"/>
            <w:gridSpan w:val="3"/>
            <w:shd w:val="clear" w:color="auto" w:fill="EDEDED" w:themeFill="accent3" w:themeFillTint="33"/>
          </w:tcPr>
          <w:p w14:paraId="2C545B8F" w14:textId="1953A26F" w:rsidR="00E81816" w:rsidRPr="00487264" w:rsidRDefault="00E81816" w:rsidP="001E74C0">
            <w:pPr>
              <w:pStyle w:val="Heading3"/>
            </w:pPr>
            <w:r>
              <w:t>ACCESSIBILITY</w:t>
            </w:r>
          </w:p>
        </w:tc>
      </w:tr>
      <w:tr w:rsidR="00E81816" w:rsidRPr="00487264" w14:paraId="1D99B3EC" w14:textId="77777777" w:rsidTr="004A6111">
        <w:tc>
          <w:tcPr>
            <w:tcW w:w="445" w:type="dxa"/>
          </w:tcPr>
          <w:p w14:paraId="055D0E89" w14:textId="77777777" w:rsidR="00E81816" w:rsidRPr="00487264" w:rsidRDefault="00E81816" w:rsidP="00E81816">
            <w:pPr>
              <w:rPr>
                <w:rFonts w:ascii="Calibri" w:hAnsi="Calibri" w:cs="Calibri"/>
                <w:color w:val="262626" w:themeColor="text1" w:themeTint="D9"/>
              </w:rPr>
            </w:pPr>
          </w:p>
        </w:tc>
        <w:tc>
          <w:tcPr>
            <w:tcW w:w="5670" w:type="dxa"/>
          </w:tcPr>
          <w:p w14:paraId="5E035703" w14:textId="3839658F" w:rsidR="00E81816" w:rsidRPr="00487264" w:rsidRDefault="00E81816" w:rsidP="00E81816">
            <w:pPr>
              <w:rPr>
                <w:rFonts w:ascii="Calibri" w:hAnsi="Calibri" w:cs="Calibri"/>
                <w:color w:val="262626" w:themeColor="text1" w:themeTint="D9"/>
              </w:rPr>
            </w:pPr>
            <w:r w:rsidRPr="00487264">
              <w:rPr>
                <w:rFonts w:ascii="Calibri" w:hAnsi="Calibri" w:cs="Calibri"/>
                <w:color w:val="262626" w:themeColor="text1" w:themeTint="D9"/>
              </w:rPr>
              <w:t>Images include alt text or captions for information-rich images.</w:t>
            </w:r>
          </w:p>
        </w:tc>
        <w:tc>
          <w:tcPr>
            <w:tcW w:w="3235" w:type="dxa"/>
          </w:tcPr>
          <w:p w14:paraId="412E059A" w14:textId="77777777" w:rsidR="00E81816" w:rsidRPr="00487264" w:rsidRDefault="00E81816" w:rsidP="00E81816">
            <w:pPr>
              <w:rPr>
                <w:rFonts w:ascii="Calibri" w:hAnsi="Calibri" w:cs="Calibri"/>
                <w:color w:val="262626" w:themeColor="text1" w:themeTint="D9"/>
              </w:rPr>
            </w:pPr>
          </w:p>
        </w:tc>
      </w:tr>
      <w:tr w:rsidR="00E81816" w:rsidRPr="00487264" w14:paraId="7B21F34A" w14:textId="77777777" w:rsidTr="004A6111">
        <w:tc>
          <w:tcPr>
            <w:tcW w:w="445" w:type="dxa"/>
          </w:tcPr>
          <w:p w14:paraId="2C982972" w14:textId="77777777" w:rsidR="00E81816" w:rsidRPr="00487264" w:rsidRDefault="00E81816" w:rsidP="00E81816">
            <w:pPr>
              <w:rPr>
                <w:rFonts w:ascii="Calibri" w:hAnsi="Calibri" w:cs="Calibri"/>
                <w:color w:val="262626" w:themeColor="text1" w:themeTint="D9"/>
              </w:rPr>
            </w:pPr>
          </w:p>
        </w:tc>
        <w:tc>
          <w:tcPr>
            <w:tcW w:w="5670" w:type="dxa"/>
          </w:tcPr>
          <w:p w14:paraId="647AC38B" w14:textId="77777777" w:rsidR="00E81816" w:rsidRPr="00487264" w:rsidRDefault="00E81816" w:rsidP="00E81816">
            <w:pPr>
              <w:rPr>
                <w:rFonts w:ascii="Calibri" w:hAnsi="Calibri" w:cs="Calibri"/>
                <w:color w:val="262626" w:themeColor="text1" w:themeTint="D9"/>
              </w:rPr>
            </w:pPr>
            <w:r w:rsidRPr="00487264">
              <w:rPr>
                <w:rFonts w:ascii="Calibri" w:hAnsi="Calibri" w:cs="Calibri"/>
                <w:color w:val="262626" w:themeColor="text1" w:themeTint="D9"/>
              </w:rPr>
              <w:t>Pages and slides are readable with a screen reader and use built-in headings.</w:t>
            </w:r>
          </w:p>
        </w:tc>
        <w:tc>
          <w:tcPr>
            <w:tcW w:w="3235" w:type="dxa"/>
          </w:tcPr>
          <w:p w14:paraId="54AC9020" w14:textId="77777777" w:rsidR="00E81816" w:rsidRPr="00487264" w:rsidRDefault="00E81816" w:rsidP="00E81816">
            <w:pPr>
              <w:rPr>
                <w:rFonts w:ascii="Calibri" w:hAnsi="Calibri" w:cs="Calibri"/>
                <w:color w:val="262626" w:themeColor="text1" w:themeTint="D9"/>
              </w:rPr>
            </w:pPr>
          </w:p>
        </w:tc>
      </w:tr>
      <w:tr w:rsidR="00E81816" w:rsidRPr="00487264" w14:paraId="113E9A0B" w14:textId="77777777" w:rsidTr="004A6111">
        <w:tc>
          <w:tcPr>
            <w:tcW w:w="445" w:type="dxa"/>
          </w:tcPr>
          <w:p w14:paraId="607F4BA7" w14:textId="77777777" w:rsidR="00E81816" w:rsidRPr="00487264" w:rsidRDefault="00E81816" w:rsidP="00E81816">
            <w:pPr>
              <w:rPr>
                <w:rFonts w:ascii="Calibri" w:hAnsi="Calibri" w:cs="Calibri"/>
                <w:color w:val="262626" w:themeColor="text1" w:themeTint="D9"/>
              </w:rPr>
            </w:pPr>
          </w:p>
        </w:tc>
        <w:tc>
          <w:tcPr>
            <w:tcW w:w="5670" w:type="dxa"/>
          </w:tcPr>
          <w:p w14:paraId="0E86238E" w14:textId="1AA543CF" w:rsidR="00E81816" w:rsidRPr="00487264" w:rsidRDefault="00E81816" w:rsidP="00E81816">
            <w:pPr>
              <w:rPr>
                <w:rFonts w:ascii="Calibri" w:hAnsi="Calibri" w:cs="Calibri"/>
                <w:color w:val="262626" w:themeColor="text1" w:themeTint="D9"/>
              </w:rPr>
            </w:pPr>
            <w:r w:rsidRPr="00487264">
              <w:rPr>
                <w:rFonts w:ascii="Calibri" w:hAnsi="Calibri" w:cs="Calibri"/>
                <w:color w:val="262626" w:themeColor="text1" w:themeTint="D9"/>
              </w:rPr>
              <w:t>Captions are available for videos.</w:t>
            </w:r>
          </w:p>
        </w:tc>
        <w:tc>
          <w:tcPr>
            <w:tcW w:w="3235" w:type="dxa"/>
          </w:tcPr>
          <w:p w14:paraId="4B0EC8EA" w14:textId="77777777" w:rsidR="00E81816" w:rsidRPr="00487264" w:rsidRDefault="00E81816" w:rsidP="00E81816">
            <w:pPr>
              <w:rPr>
                <w:rFonts w:ascii="Calibri" w:hAnsi="Calibri" w:cs="Calibri"/>
                <w:color w:val="262626" w:themeColor="text1" w:themeTint="D9"/>
              </w:rPr>
            </w:pPr>
          </w:p>
        </w:tc>
      </w:tr>
      <w:tr w:rsidR="00E81816" w:rsidRPr="00487264" w14:paraId="7D704447" w14:textId="77777777" w:rsidTr="004A6111">
        <w:tc>
          <w:tcPr>
            <w:tcW w:w="445" w:type="dxa"/>
          </w:tcPr>
          <w:p w14:paraId="29A85417" w14:textId="77777777" w:rsidR="00E81816" w:rsidRPr="00487264" w:rsidRDefault="00E81816" w:rsidP="00E81816">
            <w:pPr>
              <w:rPr>
                <w:rFonts w:ascii="Calibri" w:hAnsi="Calibri" w:cs="Calibri"/>
                <w:color w:val="262626" w:themeColor="text1" w:themeTint="D9"/>
              </w:rPr>
            </w:pPr>
          </w:p>
        </w:tc>
        <w:tc>
          <w:tcPr>
            <w:tcW w:w="5670" w:type="dxa"/>
          </w:tcPr>
          <w:p w14:paraId="39AEC3C2" w14:textId="77777777" w:rsidR="00E81816" w:rsidRPr="00487264" w:rsidRDefault="00E81816" w:rsidP="00E81816">
            <w:pPr>
              <w:rPr>
                <w:rFonts w:ascii="Calibri" w:hAnsi="Calibri" w:cs="Calibri"/>
                <w:color w:val="262626" w:themeColor="text1" w:themeTint="D9"/>
              </w:rPr>
            </w:pPr>
            <w:r w:rsidRPr="00487264">
              <w:rPr>
                <w:rFonts w:ascii="Calibri" w:hAnsi="Calibri" w:cs="Calibri"/>
                <w:color w:val="262626" w:themeColor="text1" w:themeTint="D9"/>
              </w:rPr>
              <w:t>Color contrast makes the text easy to read and color is not used in isolation to convey meaning.</w:t>
            </w:r>
          </w:p>
        </w:tc>
        <w:tc>
          <w:tcPr>
            <w:tcW w:w="3235" w:type="dxa"/>
          </w:tcPr>
          <w:p w14:paraId="0098B54F" w14:textId="77777777" w:rsidR="00E81816" w:rsidRPr="00487264" w:rsidRDefault="00E81816" w:rsidP="00E81816">
            <w:pPr>
              <w:rPr>
                <w:rFonts w:ascii="Calibri" w:hAnsi="Calibri" w:cs="Calibri"/>
                <w:color w:val="262626" w:themeColor="text1" w:themeTint="D9"/>
              </w:rPr>
            </w:pPr>
          </w:p>
        </w:tc>
      </w:tr>
      <w:tr w:rsidR="00E81816" w:rsidRPr="00487264" w14:paraId="5FEF16A6" w14:textId="77777777" w:rsidTr="004A6111">
        <w:tc>
          <w:tcPr>
            <w:tcW w:w="445" w:type="dxa"/>
          </w:tcPr>
          <w:p w14:paraId="56F85AEB" w14:textId="77777777" w:rsidR="00E81816" w:rsidRPr="00487264" w:rsidRDefault="00E81816" w:rsidP="00E81816">
            <w:pPr>
              <w:rPr>
                <w:rFonts w:ascii="Calibri" w:hAnsi="Calibri" w:cs="Calibri"/>
                <w:color w:val="262626" w:themeColor="text1" w:themeTint="D9"/>
              </w:rPr>
            </w:pPr>
          </w:p>
        </w:tc>
        <w:tc>
          <w:tcPr>
            <w:tcW w:w="5670" w:type="dxa"/>
          </w:tcPr>
          <w:p w14:paraId="10C4C9CF" w14:textId="77777777" w:rsidR="00E81816" w:rsidRPr="00487264" w:rsidRDefault="00E81816" w:rsidP="00E81816">
            <w:pPr>
              <w:rPr>
                <w:rFonts w:ascii="Calibri" w:hAnsi="Calibri" w:cs="Calibri"/>
                <w:color w:val="262626" w:themeColor="text1" w:themeTint="D9"/>
              </w:rPr>
            </w:pPr>
            <w:r w:rsidRPr="00487264">
              <w:rPr>
                <w:rFonts w:ascii="Calibri" w:hAnsi="Calibri" w:cs="Calibri"/>
                <w:color w:val="262626" w:themeColor="text1" w:themeTint="D9"/>
              </w:rPr>
              <w:t>Hyperlink text uses the hyperlink destination or purpose in its name; raw URLs are avoided.</w:t>
            </w:r>
          </w:p>
        </w:tc>
        <w:tc>
          <w:tcPr>
            <w:tcW w:w="3235" w:type="dxa"/>
          </w:tcPr>
          <w:p w14:paraId="687EB4E8" w14:textId="77777777" w:rsidR="00E81816" w:rsidRPr="00487264" w:rsidRDefault="00E81816" w:rsidP="00E81816">
            <w:pPr>
              <w:rPr>
                <w:rFonts w:ascii="Calibri" w:hAnsi="Calibri" w:cs="Calibri"/>
                <w:color w:val="262626" w:themeColor="text1" w:themeTint="D9"/>
              </w:rPr>
            </w:pPr>
          </w:p>
        </w:tc>
      </w:tr>
      <w:tr w:rsidR="00E81816" w:rsidRPr="00487264" w14:paraId="6FD8E5FB" w14:textId="77777777" w:rsidTr="004A6111">
        <w:tc>
          <w:tcPr>
            <w:tcW w:w="9350" w:type="dxa"/>
            <w:gridSpan w:val="3"/>
            <w:shd w:val="clear" w:color="auto" w:fill="EDEDED" w:themeFill="accent3" w:themeFillTint="33"/>
          </w:tcPr>
          <w:p w14:paraId="2ABB55D7" w14:textId="7696449A" w:rsidR="00E81816" w:rsidRPr="00487264" w:rsidRDefault="00E81816" w:rsidP="001E74C0">
            <w:pPr>
              <w:pStyle w:val="Heading3"/>
            </w:pPr>
            <w:r w:rsidRPr="00487264">
              <w:t>COPYRIGHT</w:t>
            </w:r>
          </w:p>
        </w:tc>
      </w:tr>
      <w:tr w:rsidR="00E81816" w:rsidRPr="00487264" w14:paraId="3509C332" w14:textId="77777777" w:rsidTr="004A6111">
        <w:tc>
          <w:tcPr>
            <w:tcW w:w="445" w:type="dxa"/>
          </w:tcPr>
          <w:p w14:paraId="6EFBB5F5" w14:textId="77777777" w:rsidR="00E81816" w:rsidRPr="00487264" w:rsidRDefault="00E81816" w:rsidP="00E81816">
            <w:pPr>
              <w:rPr>
                <w:rFonts w:ascii="Calibri" w:hAnsi="Calibri" w:cs="Calibri"/>
                <w:color w:val="262626" w:themeColor="text1" w:themeTint="D9"/>
              </w:rPr>
            </w:pPr>
          </w:p>
        </w:tc>
        <w:tc>
          <w:tcPr>
            <w:tcW w:w="5670" w:type="dxa"/>
          </w:tcPr>
          <w:p w14:paraId="498067DF" w14:textId="77777777" w:rsidR="00E81816" w:rsidRPr="00487264" w:rsidRDefault="00E81816" w:rsidP="00E81816">
            <w:pPr>
              <w:rPr>
                <w:rFonts w:ascii="Calibri" w:hAnsi="Calibri" w:cs="Calibri"/>
                <w:color w:val="262626" w:themeColor="text1" w:themeTint="D9"/>
              </w:rPr>
            </w:pPr>
            <w:r w:rsidRPr="00487264">
              <w:rPr>
                <w:rFonts w:ascii="Calibri" w:hAnsi="Calibri" w:cs="Calibri"/>
                <w:color w:val="262626" w:themeColor="text1" w:themeTint="D9"/>
              </w:rPr>
              <w:t>Readings, images, and videos are copyright compliant.</w:t>
            </w:r>
          </w:p>
        </w:tc>
        <w:tc>
          <w:tcPr>
            <w:tcW w:w="3235" w:type="dxa"/>
          </w:tcPr>
          <w:p w14:paraId="5E1DB731" w14:textId="77777777" w:rsidR="00E81816" w:rsidRPr="00487264" w:rsidRDefault="00E81816" w:rsidP="00E81816">
            <w:pPr>
              <w:rPr>
                <w:rFonts w:ascii="Calibri" w:hAnsi="Calibri" w:cs="Calibri"/>
                <w:color w:val="262626" w:themeColor="text1" w:themeTint="D9"/>
              </w:rPr>
            </w:pPr>
          </w:p>
        </w:tc>
      </w:tr>
      <w:tr w:rsidR="00E81816" w:rsidRPr="00487264" w14:paraId="634D76A8" w14:textId="77777777" w:rsidTr="004A6111">
        <w:tc>
          <w:tcPr>
            <w:tcW w:w="9350" w:type="dxa"/>
            <w:gridSpan w:val="3"/>
            <w:shd w:val="clear" w:color="auto" w:fill="EDEDED" w:themeFill="accent3" w:themeFillTint="33"/>
          </w:tcPr>
          <w:p w14:paraId="4A2407D6" w14:textId="2545FA2E" w:rsidR="00E81816" w:rsidRPr="00487264" w:rsidRDefault="00E81816" w:rsidP="001E74C0">
            <w:pPr>
              <w:pStyle w:val="Heading3"/>
            </w:pPr>
            <w:r w:rsidRPr="00487264">
              <w:t>SYLLABUS</w:t>
            </w:r>
          </w:p>
        </w:tc>
      </w:tr>
      <w:tr w:rsidR="00E81816" w:rsidRPr="00487264" w14:paraId="7908E8B5" w14:textId="77777777" w:rsidTr="004A6111">
        <w:tc>
          <w:tcPr>
            <w:tcW w:w="445" w:type="dxa"/>
          </w:tcPr>
          <w:p w14:paraId="2DCDE3AC" w14:textId="77777777" w:rsidR="00E81816" w:rsidRPr="00487264" w:rsidRDefault="00E81816" w:rsidP="00E81816">
            <w:pPr>
              <w:rPr>
                <w:rFonts w:ascii="Calibri" w:hAnsi="Calibri" w:cs="Calibri"/>
                <w:color w:val="262626" w:themeColor="text1" w:themeTint="D9"/>
              </w:rPr>
            </w:pPr>
          </w:p>
        </w:tc>
        <w:tc>
          <w:tcPr>
            <w:tcW w:w="5670" w:type="dxa"/>
          </w:tcPr>
          <w:p w14:paraId="4EA412C1" w14:textId="193A05D8" w:rsidR="00E81816" w:rsidRPr="00487264" w:rsidRDefault="00E81816" w:rsidP="00E81816">
            <w:pPr>
              <w:rPr>
                <w:rFonts w:ascii="Calibri" w:hAnsi="Calibri" w:cs="Calibri"/>
                <w:color w:val="262626" w:themeColor="text1" w:themeTint="D9"/>
              </w:rPr>
            </w:pPr>
            <w:r w:rsidRPr="00487264">
              <w:rPr>
                <w:rFonts w:ascii="Calibri" w:hAnsi="Calibri" w:cs="Calibri"/>
                <w:color w:val="262626" w:themeColor="text1" w:themeTint="D9"/>
              </w:rPr>
              <w:t>Syllabus is easy to locate, read, and download</w:t>
            </w:r>
            <w:r w:rsidR="00AA5967">
              <w:rPr>
                <w:rFonts w:ascii="Calibri" w:hAnsi="Calibri" w:cs="Calibri"/>
                <w:color w:val="262626" w:themeColor="text1" w:themeTint="D9"/>
              </w:rPr>
              <w:t>.</w:t>
            </w:r>
          </w:p>
        </w:tc>
        <w:tc>
          <w:tcPr>
            <w:tcW w:w="3235" w:type="dxa"/>
          </w:tcPr>
          <w:p w14:paraId="077044B8" w14:textId="77777777" w:rsidR="00E81816" w:rsidRPr="00487264" w:rsidRDefault="00E81816" w:rsidP="00E81816">
            <w:pPr>
              <w:rPr>
                <w:rFonts w:ascii="Calibri" w:hAnsi="Calibri" w:cs="Calibri"/>
                <w:color w:val="262626" w:themeColor="text1" w:themeTint="D9"/>
              </w:rPr>
            </w:pPr>
          </w:p>
        </w:tc>
      </w:tr>
      <w:tr w:rsidR="00E81816" w:rsidRPr="00487264" w14:paraId="09405FD3" w14:textId="77777777" w:rsidTr="004A6111">
        <w:tc>
          <w:tcPr>
            <w:tcW w:w="445" w:type="dxa"/>
          </w:tcPr>
          <w:p w14:paraId="65D46BDA" w14:textId="77777777" w:rsidR="00E81816" w:rsidRPr="00487264" w:rsidRDefault="00E81816" w:rsidP="00E81816">
            <w:pPr>
              <w:rPr>
                <w:rFonts w:ascii="Calibri" w:hAnsi="Calibri" w:cs="Calibri"/>
                <w:color w:val="262626" w:themeColor="text1" w:themeTint="D9"/>
              </w:rPr>
            </w:pPr>
          </w:p>
        </w:tc>
        <w:tc>
          <w:tcPr>
            <w:tcW w:w="5670" w:type="dxa"/>
          </w:tcPr>
          <w:p w14:paraId="213A6D07" w14:textId="77777777" w:rsidR="00E81816" w:rsidRPr="00487264" w:rsidRDefault="00E81816" w:rsidP="00E81816">
            <w:pPr>
              <w:rPr>
                <w:rFonts w:ascii="Calibri" w:hAnsi="Calibri" w:cs="Calibri"/>
                <w:color w:val="262626" w:themeColor="text1" w:themeTint="D9"/>
              </w:rPr>
            </w:pPr>
            <w:r w:rsidRPr="00487264">
              <w:rPr>
                <w:rFonts w:ascii="Calibri" w:hAnsi="Calibri" w:cs="Calibri"/>
                <w:color w:val="262626" w:themeColor="text1" w:themeTint="D9"/>
              </w:rPr>
              <w:t xml:space="preserve">Syllabus adheres to </w:t>
            </w:r>
            <w:r w:rsidRPr="00487264">
              <w:rPr>
                <w:rFonts w:ascii="Calibri" w:hAnsi="Calibri" w:cs="Calibri"/>
                <w:i/>
                <w:color w:val="262626" w:themeColor="text1" w:themeTint="D9"/>
              </w:rPr>
              <w:t>Seattle University Guides for Course Syllabi</w:t>
            </w:r>
            <w:r w:rsidRPr="00487264">
              <w:rPr>
                <w:rFonts w:ascii="Calibri" w:hAnsi="Calibri" w:cs="Calibri"/>
                <w:color w:val="262626" w:themeColor="text1" w:themeTint="D9"/>
              </w:rPr>
              <w:t xml:space="preserve"> including both the required and recommended components.</w:t>
            </w:r>
          </w:p>
        </w:tc>
        <w:tc>
          <w:tcPr>
            <w:tcW w:w="3235" w:type="dxa"/>
          </w:tcPr>
          <w:p w14:paraId="59756F6C" w14:textId="77777777" w:rsidR="00E81816" w:rsidRPr="00487264" w:rsidRDefault="00E81816" w:rsidP="00E81816">
            <w:pPr>
              <w:rPr>
                <w:rFonts w:ascii="Calibri" w:hAnsi="Calibri" w:cs="Calibri"/>
                <w:color w:val="262626" w:themeColor="text1" w:themeTint="D9"/>
              </w:rPr>
            </w:pPr>
          </w:p>
        </w:tc>
      </w:tr>
    </w:tbl>
    <w:p w14:paraId="28D5B70F" w14:textId="654BA19C" w:rsidR="00E81816" w:rsidRDefault="00E81816" w:rsidP="005A1AD8">
      <w:pPr>
        <w:pStyle w:val="Heading2"/>
      </w:pPr>
      <w:r>
        <w:t>Reviewer Notes</w:t>
      </w:r>
    </w:p>
    <w:sectPr w:rsidR="00E81816" w:rsidSect="001E29F7">
      <w:headerReference w:type="default" r:id="rId8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DCE8F" w14:textId="77777777" w:rsidR="005B5DFA" w:rsidRDefault="005B5DFA" w:rsidP="001E29F7">
      <w:r>
        <w:separator/>
      </w:r>
    </w:p>
  </w:endnote>
  <w:endnote w:type="continuationSeparator" w:id="0">
    <w:p w14:paraId="41C8FC4E" w14:textId="77777777" w:rsidR="005B5DFA" w:rsidRDefault="005B5DFA" w:rsidP="001E29F7">
      <w:r>
        <w:continuationSeparator/>
      </w:r>
    </w:p>
  </w:endnote>
  <w:endnote w:type="continuationNotice" w:id="1">
    <w:p w14:paraId="2398B66E" w14:textId="77777777" w:rsidR="005B5DFA" w:rsidRDefault="005B5D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F9A87" w14:textId="77777777" w:rsidR="005B5DFA" w:rsidRDefault="005B5DFA" w:rsidP="001E29F7">
      <w:r>
        <w:separator/>
      </w:r>
    </w:p>
  </w:footnote>
  <w:footnote w:type="continuationSeparator" w:id="0">
    <w:p w14:paraId="5856780B" w14:textId="77777777" w:rsidR="005B5DFA" w:rsidRDefault="005B5DFA" w:rsidP="001E29F7">
      <w:r>
        <w:continuationSeparator/>
      </w:r>
    </w:p>
  </w:footnote>
  <w:footnote w:type="continuationNotice" w:id="1">
    <w:p w14:paraId="52510CB2" w14:textId="77777777" w:rsidR="005B5DFA" w:rsidRDefault="005B5D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C5D9D" w14:textId="2ABD212A" w:rsidR="001E29F7" w:rsidRPr="001E29F7" w:rsidRDefault="001E29F7" w:rsidP="00313794">
    <w:pPr>
      <w:pStyle w:val="Header"/>
      <w:jc w:val="center"/>
      <w:rPr>
        <w:rFonts w:cs="Times New Roman (Body CS)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816"/>
    <w:rsid w:val="000A3852"/>
    <w:rsid w:val="000A4057"/>
    <w:rsid w:val="001234A3"/>
    <w:rsid w:val="00184D26"/>
    <w:rsid w:val="001E29F7"/>
    <w:rsid w:val="001E74C0"/>
    <w:rsid w:val="002607FD"/>
    <w:rsid w:val="002F7452"/>
    <w:rsid w:val="0030264C"/>
    <w:rsid w:val="00313794"/>
    <w:rsid w:val="00394A9E"/>
    <w:rsid w:val="003B717E"/>
    <w:rsid w:val="003F74AB"/>
    <w:rsid w:val="00402039"/>
    <w:rsid w:val="0041296B"/>
    <w:rsid w:val="0041336D"/>
    <w:rsid w:val="00485905"/>
    <w:rsid w:val="004A6111"/>
    <w:rsid w:val="004C3E6F"/>
    <w:rsid w:val="004E5D26"/>
    <w:rsid w:val="00516FC6"/>
    <w:rsid w:val="0053038E"/>
    <w:rsid w:val="00591FF2"/>
    <w:rsid w:val="005A1AD8"/>
    <w:rsid w:val="005B5DFA"/>
    <w:rsid w:val="00607EC2"/>
    <w:rsid w:val="00612152"/>
    <w:rsid w:val="00796559"/>
    <w:rsid w:val="008F2B01"/>
    <w:rsid w:val="00A76AFF"/>
    <w:rsid w:val="00A86EC7"/>
    <w:rsid w:val="00AA5967"/>
    <w:rsid w:val="00AB4780"/>
    <w:rsid w:val="00AF5DBA"/>
    <w:rsid w:val="00B201A2"/>
    <w:rsid w:val="00B3779D"/>
    <w:rsid w:val="00B76D3B"/>
    <w:rsid w:val="00C1529F"/>
    <w:rsid w:val="00C76CA7"/>
    <w:rsid w:val="00C97E91"/>
    <w:rsid w:val="00DC6DFB"/>
    <w:rsid w:val="00DC7D54"/>
    <w:rsid w:val="00DD3D8E"/>
    <w:rsid w:val="00DE4E27"/>
    <w:rsid w:val="00E81816"/>
    <w:rsid w:val="00F82C13"/>
    <w:rsid w:val="00F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A5B80"/>
  <w15:chartTrackingRefBased/>
  <w15:docId w15:val="{B7E84C85-B42B-4907-99C3-3E6AF102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7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5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B4780"/>
    <w:pPr>
      <w:outlineLvl w:val="1"/>
    </w:pPr>
    <w:rPr>
      <w:color w:val="2F5496" w:themeColor="accent1" w:themeShade="BF"/>
      <w:sz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4C0"/>
    <w:pPr>
      <w:outlineLvl w:val="2"/>
    </w:pPr>
    <w:rPr>
      <w:rFonts w:ascii="Calibri" w:eastAsiaTheme="minorEastAsia" w:hAnsi="Calibri" w:cs="Calibri"/>
      <w:color w:val="262626" w:themeColor="text1" w:themeTint="D9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816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E81816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1816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B4780"/>
    <w:rPr>
      <w:rFonts w:asciiTheme="majorHAnsi" w:eastAsiaTheme="majorEastAsia" w:hAnsiTheme="majorHAnsi" w:cstheme="majorBidi"/>
      <w:sz w:val="5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E74C0"/>
    <w:rPr>
      <w:rFonts w:ascii="Calibri" w:eastAsiaTheme="minorEastAsia" w:hAnsi="Calibri" w:cs="Calibri"/>
      <w:color w:val="262626" w:themeColor="text1" w:themeTint="D9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8181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1E29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9F7"/>
  </w:style>
  <w:style w:type="paragraph" w:styleId="Footer">
    <w:name w:val="footer"/>
    <w:basedOn w:val="Normal"/>
    <w:link w:val="FooterChar"/>
    <w:uiPriority w:val="99"/>
    <w:unhideWhenUsed/>
    <w:rsid w:val="001E29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9F7"/>
  </w:style>
  <w:style w:type="paragraph" w:styleId="Revision">
    <w:name w:val="Revision"/>
    <w:hidden/>
    <w:uiPriority w:val="99"/>
    <w:semiHidden/>
    <w:rsid w:val="002F7452"/>
  </w:style>
  <w:style w:type="character" w:styleId="CommentReference">
    <w:name w:val="annotation reference"/>
    <w:basedOn w:val="DefaultParagraphFont"/>
    <w:uiPriority w:val="99"/>
    <w:semiHidden/>
    <w:unhideWhenUsed/>
    <w:rsid w:val="005303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03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03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3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038E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B4780"/>
    <w:rPr>
      <w:rFonts w:asciiTheme="majorHAnsi" w:eastAsiaTheme="majorEastAsia" w:hAnsiTheme="majorHAnsi" w:cstheme="majorBidi"/>
      <w:color w:val="2F5496" w:themeColor="accent1" w:themeShade="BF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559C7EA4327047BD0F1A3A83D2C5AD" ma:contentTypeVersion="15" ma:contentTypeDescription="Create a new document." ma:contentTypeScope="" ma:versionID="9ee27e822be9c043271de0dccd0ffca5">
  <xsd:schema xmlns:xsd="http://www.w3.org/2001/XMLSchema" xmlns:xs="http://www.w3.org/2001/XMLSchema" xmlns:p="http://schemas.microsoft.com/office/2006/metadata/properties" xmlns:ns2="45cba873-9f95-496e-be73-98bacece8d79" xmlns:ns3="b19a3b00-ba5a-4bfc-b1b1-7c4f7630a940" targetNamespace="http://schemas.microsoft.com/office/2006/metadata/properties" ma:root="true" ma:fieldsID="8843d124507bb80d7838d6a42dae3e0f" ns2:_="" ns3:_="">
    <xsd:import namespace="45cba873-9f95-496e-be73-98bacece8d79"/>
    <xsd:import namespace="b19a3b00-ba5a-4bfc-b1b1-7c4f7630a9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Review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ba873-9f95-496e-be73-98bacece8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cb9138-4e5c-4f96-9d77-c435c3151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ReviewedBy" ma:index="22" nillable="true" ma:displayName="Reviewed By" ma:format="Dropdown" ma:internalName="ReviewedBy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a3b00-ba5a-4bfc-b1b1-7c4f7630a94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d8e6411-07af-4046-ad3f-540d116b6572}" ma:internalName="TaxCatchAll" ma:showField="CatchAllData" ma:web="b19a3b00-ba5a-4bfc-b1b1-7c4f7630a9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9a3b00-ba5a-4bfc-b1b1-7c4f7630a940" xsi:nil="true"/>
    <lcf76f155ced4ddcb4097134ff3c332f xmlns="45cba873-9f95-496e-be73-98bacece8d79">
      <Terms xmlns="http://schemas.microsoft.com/office/infopath/2007/PartnerControls"/>
    </lcf76f155ced4ddcb4097134ff3c332f>
    <ReviewedBy xmlns="45cba873-9f95-496e-be73-98bacece8d79" xsi:nil="true"/>
  </documentManagement>
</p:properties>
</file>

<file path=customXml/itemProps1.xml><?xml version="1.0" encoding="utf-8"?>
<ds:datastoreItem xmlns:ds="http://schemas.openxmlformats.org/officeDocument/2006/customXml" ds:itemID="{254643B8-FCCD-4D57-A23C-4A5D2DAE08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DFE476-ECD4-4D5D-BAE4-7CBD2CFE35A1}"/>
</file>

<file path=customXml/itemProps3.xml><?xml version="1.0" encoding="utf-8"?>
<ds:datastoreItem xmlns:ds="http://schemas.openxmlformats.org/officeDocument/2006/customXml" ds:itemID="{2633DF65-C883-47E2-B1BB-630301850282}"/>
</file>

<file path=customXml/itemProps4.xml><?xml version="1.0" encoding="utf-8"?>
<ds:datastoreItem xmlns:ds="http://schemas.openxmlformats.org/officeDocument/2006/customXml" ds:itemID="{CD638726-4863-4231-B998-AB15B64574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Jacobson, Jayme</dc:creator>
  <cp:keywords/>
  <dc:description/>
  <cp:lastModifiedBy>Megan Otis</cp:lastModifiedBy>
  <cp:revision>9</cp:revision>
  <dcterms:created xsi:type="dcterms:W3CDTF">2022-02-02T23:08:00Z</dcterms:created>
  <dcterms:modified xsi:type="dcterms:W3CDTF">2023-10-24T20:14:00Z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0x010100C5559C7EA4327047BD0F1A3A83D2C5AD</vt:lpwstr>
  </property>
</Properties>
</file>