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292C4B" w14:textId="0239956A" w:rsidR="00B33437" w:rsidRDefault="00B33437" w:rsidP="00B33437">
      <w:pPr>
        <w:pStyle w:val="Header"/>
        <w:rPr>
          <w:rFonts w:ascii="Calibri" w:hAnsi="Calibri" w:cs="Calibri"/>
          <w:b/>
          <w:color w:val="362F2D"/>
          <w:sz w:val="28"/>
          <w:szCs w:val="28"/>
        </w:rPr>
      </w:pPr>
      <w:r w:rsidRPr="00B33437">
        <w:rPr>
          <w:rFonts w:ascii="Calibri" w:hAnsi="Calibri" w:cs="Calibri"/>
          <w:b/>
          <w:color w:val="362F2D"/>
          <w:sz w:val="28"/>
          <w:szCs w:val="28"/>
        </w:rPr>
        <w:t xml:space="preserve">Rain Gardens of SU: Lemieux Library &amp; McGoldrick Learning Commons </w:t>
      </w:r>
    </w:p>
    <w:p w14:paraId="7625B81B" w14:textId="2014D149" w:rsidR="00A257D9" w:rsidRDefault="00A257D9" w:rsidP="00B33437">
      <w:pPr>
        <w:pStyle w:val="Header"/>
        <w:rPr>
          <w:rFonts w:ascii="Calibri" w:hAnsi="Calibri" w:cs="Calibri"/>
          <w:b/>
          <w:color w:val="362F2D"/>
          <w:sz w:val="28"/>
          <w:szCs w:val="28"/>
        </w:rPr>
      </w:pPr>
    </w:p>
    <w:p w14:paraId="59AD9018" w14:textId="3A63AF7F" w:rsidR="00A257D9" w:rsidRPr="00B33437" w:rsidRDefault="00A257D9" w:rsidP="00A257D9">
      <w:pPr>
        <w:pStyle w:val="Header"/>
        <w:jc w:val="center"/>
        <w:rPr>
          <w:rFonts w:ascii="Calibri" w:hAnsi="Calibri" w:cs="Calibri"/>
          <w:b/>
          <w:color w:val="362F2D"/>
          <w:sz w:val="28"/>
          <w:szCs w:val="28"/>
        </w:rPr>
      </w:pPr>
      <w:r>
        <w:rPr>
          <w:noProof/>
        </w:rPr>
        <w:drawing>
          <wp:inline distT="0" distB="0" distL="0" distR="0" wp14:anchorId="1D507F9E" wp14:editId="63487580">
            <wp:extent cx="3657600" cy="2743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14:paraId="109519E8" w14:textId="77777777" w:rsidR="00B33437" w:rsidRPr="00B33437" w:rsidRDefault="00B33437" w:rsidP="00B33437">
      <w:pPr>
        <w:rPr>
          <w:rFonts w:ascii="Calibri" w:hAnsi="Calibri" w:cs="Calibri"/>
          <w:sz w:val="28"/>
          <w:szCs w:val="28"/>
        </w:rPr>
      </w:pPr>
    </w:p>
    <w:p w14:paraId="430F98E5" w14:textId="77777777" w:rsidR="00B33437" w:rsidRPr="00B33437" w:rsidRDefault="00B33437" w:rsidP="00B33437">
      <w:pPr>
        <w:rPr>
          <w:rFonts w:ascii="Calibri" w:hAnsi="Calibri" w:cs="Calibri"/>
          <w:sz w:val="28"/>
          <w:szCs w:val="28"/>
        </w:rPr>
      </w:pPr>
      <w:r w:rsidRPr="00B33437">
        <w:rPr>
          <w:rFonts w:ascii="Calibri" w:hAnsi="Calibri" w:cs="Calibri"/>
          <w:sz w:val="28"/>
          <w:szCs w:val="28"/>
        </w:rPr>
        <w:t>The McGoldrick Learning Commons addition, the plaza, Columbia St. and the lower mall (11</w:t>
      </w:r>
      <w:r w:rsidRPr="00B33437">
        <w:rPr>
          <w:rFonts w:ascii="Calibri" w:hAnsi="Calibri" w:cs="Calibri"/>
          <w:sz w:val="28"/>
          <w:szCs w:val="28"/>
          <w:vertAlign w:val="superscript"/>
        </w:rPr>
        <w:t>th Ave.</w:t>
      </w:r>
      <w:r w:rsidRPr="00B33437">
        <w:rPr>
          <w:rFonts w:ascii="Calibri" w:hAnsi="Calibri" w:cs="Calibri"/>
          <w:sz w:val="28"/>
          <w:szCs w:val="28"/>
        </w:rPr>
        <w:t>) all contribute water to the lower rain garden. Grates in the hard surface of the plaza directly send water into the rain garden. The lower rain garden is about 2,100 sq ft and has a volume of about 20,000 gallons of freeboard (not including the capacity of the soil). A 10,000 gallon cistern fills, filters, and holds water from the Commons addition roof before releasing it into the lower rain garden.</w:t>
      </w:r>
    </w:p>
    <w:p w14:paraId="48696B33" w14:textId="77777777" w:rsidR="00B33437" w:rsidRPr="00B33437" w:rsidRDefault="00B33437" w:rsidP="00B33437">
      <w:pPr>
        <w:rPr>
          <w:rFonts w:ascii="Calibri" w:hAnsi="Calibri" w:cs="Calibri"/>
          <w:sz w:val="28"/>
          <w:szCs w:val="28"/>
        </w:rPr>
      </w:pPr>
    </w:p>
    <w:p w14:paraId="0F424D7C" w14:textId="77777777" w:rsidR="00B33437" w:rsidRPr="00B33437" w:rsidRDefault="00B33437" w:rsidP="00B33437">
      <w:pPr>
        <w:rPr>
          <w:rFonts w:ascii="Calibri" w:hAnsi="Calibri" w:cs="Calibri"/>
          <w:sz w:val="28"/>
          <w:szCs w:val="28"/>
        </w:rPr>
      </w:pPr>
      <w:r w:rsidRPr="00B33437">
        <w:rPr>
          <w:rFonts w:ascii="Calibri" w:hAnsi="Calibri" w:cs="Calibri"/>
          <w:sz w:val="28"/>
          <w:szCs w:val="28"/>
        </w:rPr>
        <w:t>The rain gardens can handle approximately 1.7” of water over the entire site in a 24 hour period of time without overflowing any water into the city storm drains.  This is approximately 100,000 gallons of water managed on site for any given storm event.  The system was designed to handle a 25 year storm event.</w:t>
      </w:r>
    </w:p>
    <w:p w14:paraId="7DA34C3C" w14:textId="77777777" w:rsidR="00B33437" w:rsidRPr="00B33437" w:rsidRDefault="00B33437" w:rsidP="00B33437">
      <w:pPr>
        <w:rPr>
          <w:rFonts w:ascii="Calibri" w:hAnsi="Calibri" w:cs="Calibri"/>
          <w:sz w:val="28"/>
          <w:szCs w:val="28"/>
        </w:rPr>
      </w:pPr>
    </w:p>
    <w:p w14:paraId="7CB090DB" w14:textId="77777777" w:rsidR="00B33437" w:rsidRPr="00B33437" w:rsidRDefault="00B33437" w:rsidP="00B33437">
      <w:pPr>
        <w:rPr>
          <w:rFonts w:ascii="Calibri" w:hAnsi="Calibri" w:cs="Calibri"/>
          <w:sz w:val="28"/>
          <w:szCs w:val="28"/>
        </w:rPr>
      </w:pPr>
      <w:r w:rsidRPr="00B33437">
        <w:rPr>
          <w:rFonts w:ascii="Calibri" w:hAnsi="Calibri" w:cs="Calibri"/>
          <w:sz w:val="28"/>
          <w:szCs w:val="28"/>
        </w:rPr>
        <w:t>The “water wall” feature uses 100% rain water. The cistern behind the wall is about 2,500 gallons with a cartridge filter and an ultraviolet light for water purification. The granite face used for the water wall is repurposed from the old lobby of the Lemieux Library building.</w:t>
      </w:r>
    </w:p>
    <w:p w14:paraId="1CB21387" w14:textId="77777777" w:rsidR="00B33437" w:rsidRPr="00B33437" w:rsidRDefault="00B33437" w:rsidP="00B33437">
      <w:pPr>
        <w:rPr>
          <w:rFonts w:ascii="Calibri" w:hAnsi="Calibri" w:cs="Calibri"/>
          <w:sz w:val="28"/>
          <w:szCs w:val="28"/>
        </w:rPr>
      </w:pPr>
    </w:p>
    <w:p w14:paraId="76A3E028" w14:textId="77777777" w:rsidR="00B33437" w:rsidRPr="00B33437" w:rsidRDefault="00B33437" w:rsidP="00B33437">
      <w:pPr>
        <w:rPr>
          <w:rFonts w:ascii="Calibri" w:hAnsi="Calibri" w:cs="Calibri"/>
          <w:sz w:val="28"/>
          <w:szCs w:val="28"/>
        </w:rPr>
      </w:pPr>
      <w:r w:rsidRPr="00B33437">
        <w:rPr>
          <w:rFonts w:ascii="Calibri" w:hAnsi="Calibri" w:cs="Calibri"/>
          <w:sz w:val="28"/>
          <w:szCs w:val="28"/>
        </w:rPr>
        <w:lastRenderedPageBreak/>
        <w:t>The original building discharges water into two rain gardens on either side of the west entrance.</w:t>
      </w:r>
    </w:p>
    <w:p w14:paraId="07DB4EA1" w14:textId="77777777" w:rsidR="00B33437" w:rsidRPr="00B33437" w:rsidRDefault="00B33437" w:rsidP="00B33437">
      <w:pPr>
        <w:rPr>
          <w:rFonts w:ascii="Calibri" w:hAnsi="Calibri" w:cs="Calibri"/>
          <w:sz w:val="28"/>
          <w:szCs w:val="28"/>
        </w:rPr>
      </w:pPr>
      <w:r w:rsidRPr="00B33437">
        <w:rPr>
          <w:rFonts w:ascii="Calibri" w:hAnsi="Calibri" w:cs="Calibri"/>
          <w:sz w:val="28"/>
          <w:szCs w:val="28"/>
        </w:rPr>
        <w:t>The west side rain gardens are lined because of historic issues with water intrusion into the library basement. This is a closed system, running from south to north into a HDP-lined swale with a 3ft deep soil/gravel mix.</w:t>
      </w:r>
    </w:p>
    <w:p w14:paraId="03641FC7" w14:textId="77777777" w:rsidR="00B33437" w:rsidRPr="00B33437" w:rsidRDefault="00B33437" w:rsidP="00B33437">
      <w:pPr>
        <w:rPr>
          <w:rFonts w:ascii="Calibri" w:hAnsi="Calibri" w:cs="Calibri"/>
          <w:sz w:val="28"/>
          <w:szCs w:val="28"/>
        </w:rPr>
      </w:pPr>
    </w:p>
    <w:p w14:paraId="7F5599AC" w14:textId="06E13A52" w:rsidR="00B33437" w:rsidRPr="00B33437" w:rsidRDefault="00B33437" w:rsidP="00B33437">
      <w:pPr>
        <w:rPr>
          <w:rFonts w:ascii="Calibri" w:hAnsi="Calibri" w:cs="Calibri"/>
          <w:sz w:val="28"/>
          <w:szCs w:val="28"/>
        </w:rPr>
      </w:pPr>
      <w:r w:rsidRPr="00B33437">
        <w:rPr>
          <w:rFonts w:ascii="Calibri" w:hAnsi="Calibri" w:cs="Calibri"/>
          <w:sz w:val="28"/>
          <w:szCs w:val="28"/>
        </w:rPr>
        <w:t>Total volume of the all rain gardens and swales (west side swales, north side swale, cistern, and lower rain gardens) is about 25,000 gallons.</w:t>
      </w:r>
    </w:p>
    <w:p w14:paraId="11F569DA" w14:textId="77777777" w:rsidR="00B33437" w:rsidRPr="00B33437" w:rsidRDefault="00B33437" w:rsidP="00B33437">
      <w:pPr>
        <w:rPr>
          <w:rFonts w:ascii="Calibri" w:hAnsi="Calibri" w:cs="Calibri"/>
          <w:sz w:val="28"/>
          <w:szCs w:val="28"/>
        </w:rPr>
      </w:pPr>
    </w:p>
    <w:p w14:paraId="0EEA882C" w14:textId="77777777" w:rsidR="00B33437" w:rsidRPr="00B33437" w:rsidRDefault="00B33437" w:rsidP="00B33437">
      <w:pPr>
        <w:rPr>
          <w:rFonts w:ascii="Calibri" w:hAnsi="Calibri" w:cs="Calibri"/>
          <w:sz w:val="28"/>
          <w:szCs w:val="28"/>
        </w:rPr>
      </w:pPr>
      <w:r w:rsidRPr="00B33437">
        <w:rPr>
          <w:rFonts w:ascii="Calibri" w:hAnsi="Calibri" w:cs="Calibri"/>
          <w:sz w:val="28"/>
          <w:szCs w:val="28"/>
        </w:rPr>
        <w:t>The Commons addition roof is approximately 11,000 sq ft, the original library roof is about 18,000sq ft, so the annual run-off for these two structures is approximately 678,600 gallons.</w:t>
      </w:r>
    </w:p>
    <w:p w14:paraId="5676A765" w14:textId="77777777" w:rsidR="00B33437" w:rsidRPr="00B33437" w:rsidRDefault="00B33437" w:rsidP="00B33437">
      <w:pPr>
        <w:rPr>
          <w:rFonts w:ascii="Calibri" w:hAnsi="Calibri" w:cs="Calibri"/>
          <w:sz w:val="28"/>
          <w:szCs w:val="28"/>
        </w:rPr>
      </w:pPr>
    </w:p>
    <w:p w14:paraId="2100BC5D" w14:textId="77777777" w:rsidR="00B33437" w:rsidRPr="00B33437" w:rsidRDefault="00B33437" w:rsidP="00B33437">
      <w:pPr>
        <w:rPr>
          <w:rFonts w:ascii="Calibri" w:hAnsi="Calibri" w:cs="Calibri"/>
          <w:sz w:val="28"/>
          <w:szCs w:val="28"/>
        </w:rPr>
      </w:pPr>
      <w:r w:rsidRPr="00B33437">
        <w:rPr>
          <w:rFonts w:ascii="Calibri" w:hAnsi="Calibri" w:cs="Calibri"/>
          <w:sz w:val="28"/>
          <w:szCs w:val="28"/>
        </w:rPr>
        <w:t xml:space="preserve">A little over two million gallons of water falls on the site in an average year. </w:t>
      </w:r>
    </w:p>
    <w:p w14:paraId="3CD02990" w14:textId="31685799" w:rsidR="00A257D9" w:rsidRDefault="00B33437" w:rsidP="00066E2C">
      <w:pPr>
        <w:rPr>
          <w:rFonts w:ascii="Calibri" w:hAnsi="Calibri" w:cs="Calibri"/>
          <w:sz w:val="28"/>
          <w:szCs w:val="28"/>
        </w:rPr>
      </w:pPr>
      <w:r w:rsidRPr="00B33437">
        <w:rPr>
          <w:rFonts w:ascii="Calibri" w:hAnsi="Calibri" w:cs="Calibri"/>
          <w:sz w:val="28"/>
          <w:szCs w:val="28"/>
        </w:rPr>
        <w:t xml:space="preserve">The project site is a little more than two acres. </w:t>
      </w:r>
    </w:p>
    <w:p w14:paraId="48097A4A" w14:textId="2EA54545" w:rsidR="00A257D9" w:rsidRDefault="00A257D9" w:rsidP="00066E2C">
      <w:pPr>
        <w:rPr>
          <w:rFonts w:ascii="Calibri" w:hAnsi="Calibri" w:cs="Calibri"/>
          <w:sz w:val="28"/>
          <w:szCs w:val="28"/>
        </w:rPr>
      </w:pPr>
    </w:p>
    <w:p w14:paraId="155F407C" w14:textId="4D90F13D" w:rsidR="00A257D9" w:rsidRPr="00B33437" w:rsidRDefault="007B1B33" w:rsidP="00066E2C">
      <w:pPr>
        <w:rPr>
          <w:rFonts w:ascii="Calibri" w:hAnsi="Calibri" w:cs="Calibri"/>
          <w:sz w:val="28"/>
          <w:szCs w:val="28"/>
        </w:rPr>
      </w:pPr>
      <w:r w:rsidRPr="007B1B33">
        <w:rPr>
          <w:rFonts w:ascii="Calibri" w:hAnsi="Calibri" w:cs="Calibri"/>
          <w:noProof/>
          <w:sz w:val="28"/>
          <w:szCs w:val="28"/>
        </w:rPr>
        <w:drawing>
          <wp:inline distT="0" distB="0" distL="0" distR="0" wp14:anchorId="6DDBA059" wp14:editId="50F4AE69">
            <wp:extent cx="6206395" cy="4076450"/>
            <wp:effectExtent l="0" t="0" r="444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28345" cy="4090867"/>
                    </a:xfrm>
                    <a:prstGeom prst="rect">
                      <a:avLst/>
                    </a:prstGeom>
                    <a:noFill/>
                    <a:ln>
                      <a:noFill/>
                    </a:ln>
                  </pic:spPr>
                </pic:pic>
              </a:graphicData>
            </a:graphic>
          </wp:inline>
        </w:drawing>
      </w:r>
    </w:p>
    <w:sectPr w:rsidR="00A257D9" w:rsidRPr="00B33437" w:rsidSect="00D61978">
      <w:headerReference w:type="even" r:id="rId9"/>
      <w:headerReference w:type="default" r:id="rId10"/>
      <w:footerReference w:type="default" r:id="rId11"/>
      <w:headerReference w:type="first" r:id="rId12"/>
      <w:pgSz w:w="12240" w:h="15840"/>
      <w:pgMar w:top="207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CF39EE" w14:textId="77777777" w:rsidR="00E9649A" w:rsidRDefault="00E9649A" w:rsidP="00CE50AE">
      <w:r>
        <w:separator/>
      </w:r>
    </w:p>
  </w:endnote>
  <w:endnote w:type="continuationSeparator" w:id="0">
    <w:p w14:paraId="4BE60103" w14:textId="77777777" w:rsidR="00E9649A" w:rsidRDefault="00E9649A" w:rsidP="00CE50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Rockwell">
    <w:panose1 w:val="020606030202050204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05E34" w14:textId="7EBCB6C5" w:rsidR="00C80243" w:rsidRDefault="00B2291C">
    <w:pPr>
      <w:pStyle w:val="Footer"/>
    </w:pPr>
    <w:r>
      <w:rPr>
        <w:rFonts w:ascii="Verdana" w:hAnsi="Verdana"/>
        <w:noProof/>
        <w:color w:val="000000" w:themeColor="text1"/>
        <w:sz w:val="36"/>
      </w:rPr>
      <mc:AlternateContent>
        <mc:Choice Requires="wps">
          <w:drawing>
            <wp:anchor distT="0" distB="0" distL="114300" distR="114300" simplePos="0" relativeHeight="251671552" behindDoc="0" locked="0" layoutInCell="1" allowOverlap="1" wp14:anchorId="7125F896" wp14:editId="6FCEF0F6">
              <wp:simplePos x="0" y="0"/>
              <wp:positionH relativeFrom="column">
                <wp:posOffset>-1143000</wp:posOffset>
              </wp:positionH>
              <wp:positionV relativeFrom="paragraph">
                <wp:posOffset>-349885</wp:posOffset>
              </wp:positionV>
              <wp:extent cx="7772400" cy="309880"/>
              <wp:effectExtent l="0" t="0" r="0" b="0"/>
              <wp:wrapNone/>
              <wp:docPr id="3" name="Text Box 3"/>
              <wp:cNvGraphicFramePr/>
              <a:graphic xmlns:a="http://schemas.openxmlformats.org/drawingml/2006/main">
                <a:graphicData uri="http://schemas.microsoft.com/office/word/2010/wordprocessingShape">
                  <wps:wsp>
                    <wps:cNvSpPr txBox="1"/>
                    <wps:spPr>
                      <a:xfrm>
                        <a:off x="0" y="0"/>
                        <a:ext cx="7772400" cy="3098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77B920E" w14:textId="6F9C76E6" w:rsidR="00B2291C" w:rsidRPr="00A32EBC" w:rsidRDefault="00167D26" w:rsidP="00167D26">
                          <w:pPr>
                            <w:jc w:val="center"/>
                            <w:rPr>
                              <w:rFonts w:ascii="Rockwell" w:hAnsi="Rockwell"/>
                              <w:sz w:val="16"/>
                              <w:szCs w:val="16"/>
                            </w:rPr>
                          </w:pPr>
                          <w:r>
                            <w:rPr>
                              <w:rFonts w:ascii="Rockwell" w:hAnsi="Rockwell"/>
                              <w:sz w:val="16"/>
                              <w:szCs w:val="16"/>
                            </w:rPr>
                            <w:t>FACILITIES SERVICES</w:t>
                          </w:r>
                          <w:r w:rsidR="001E7FD3">
                            <w:rPr>
                              <w:rFonts w:ascii="Rockwell" w:hAnsi="Rockwell"/>
                              <w:sz w:val="16"/>
                              <w:szCs w:val="16"/>
                            </w:rPr>
                            <w:t xml:space="preserve"> </w:t>
                          </w:r>
                          <w:r w:rsidR="008E3A4A">
                            <w:rPr>
                              <w:rFonts w:ascii="Rockwell" w:hAnsi="Rockwell"/>
                              <w:sz w:val="16"/>
                              <w:szCs w:val="16"/>
                            </w:rPr>
                            <w:t>/ GROUNDS  206-296-6440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25F896" id="_x0000_t202" coordsize="21600,21600" o:spt="202" path="m,l,21600r21600,l21600,xe">
              <v:stroke joinstyle="miter"/>
              <v:path gradientshapeok="t" o:connecttype="rect"/>
            </v:shapetype>
            <v:shape id="Text Box 3" o:spid="_x0000_s1026" type="#_x0000_t202" style="position:absolute;margin-left:-90pt;margin-top:-27.55pt;width:612pt;height:24.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" filled="f" stroked="f">
              <v:textbox>
                <w:txbxContent>
                  <w:p w14:paraId="477B920E" w14:textId="6F9C76E6" w:rsidR="00B2291C" w:rsidRPr="00A32EBC" w:rsidRDefault="00167D26" w:rsidP="00167D26">
                    <w:pPr>
                      <w:jc w:val="center"/>
                      <w:rPr>
                        <w:rFonts w:ascii="Rockwell" w:hAnsi="Rockwell"/>
                        <w:sz w:val="16"/>
                        <w:szCs w:val="16"/>
                      </w:rPr>
                    </w:pPr>
                    <w:r>
                      <w:rPr>
                        <w:rFonts w:ascii="Rockwell" w:hAnsi="Rockwell"/>
                        <w:sz w:val="16"/>
                        <w:szCs w:val="16"/>
                      </w:rPr>
                      <w:t>FACILITIES SERVICES</w:t>
                    </w:r>
                    <w:r w:rsidR="001E7FD3">
                      <w:rPr>
                        <w:rFonts w:ascii="Rockwell" w:hAnsi="Rockwell"/>
                        <w:sz w:val="16"/>
                        <w:szCs w:val="16"/>
                      </w:rPr>
                      <w:t xml:space="preserve"> </w:t>
                    </w:r>
                    <w:r w:rsidR="008E3A4A">
                      <w:rPr>
                        <w:rFonts w:ascii="Rockwell" w:hAnsi="Rockwell"/>
                        <w:sz w:val="16"/>
                        <w:szCs w:val="16"/>
                      </w:rPr>
                      <w:t>/ GROUNDS  206-296-6440</w:t>
                    </w:r>
                  </w:p>
                </w:txbxContent>
              </v:textbox>
            </v:shape>
          </w:pict>
        </mc:Fallback>
      </mc:AlternateContent>
    </w:r>
    <w:r w:rsidR="00C80243">
      <w:rPr>
        <w:b/>
        <w:noProof/>
        <w:color w:val="000000" w:themeColor="text1"/>
      </w:rPr>
      <mc:AlternateContent>
        <mc:Choice Requires="wps">
          <w:drawing>
            <wp:anchor distT="0" distB="0" distL="114300" distR="114300" simplePos="0" relativeHeight="251666432" behindDoc="0" locked="0" layoutInCell="1" allowOverlap="1" wp14:anchorId="27241217" wp14:editId="40CFB207">
              <wp:simplePos x="0" y="0"/>
              <wp:positionH relativeFrom="column">
                <wp:posOffset>-1143000</wp:posOffset>
              </wp:positionH>
              <wp:positionV relativeFrom="paragraph">
                <wp:posOffset>-121285</wp:posOffset>
              </wp:positionV>
              <wp:extent cx="7772400" cy="571500"/>
              <wp:effectExtent l="0" t="0" r="0" b="12700"/>
              <wp:wrapNone/>
              <wp:docPr id="2" name="Text Box 2"/>
              <wp:cNvGraphicFramePr/>
              <a:graphic xmlns:a="http://schemas.openxmlformats.org/drawingml/2006/main">
                <a:graphicData uri="http://schemas.microsoft.com/office/word/2010/wordprocessingShape">
                  <wps:wsp>
                    <wps:cNvSpPr txBox="1"/>
                    <wps:spPr>
                      <a:xfrm>
                        <a:off x="0" y="0"/>
                        <a:ext cx="77724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4C1E334" w14:textId="061943DC" w:rsidR="00C80243" w:rsidRPr="00494ACF" w:rsidRDefault="00C80243" w:rsidP="00C80243">
                          <w:pPr>
                            <w:pStyle w:val="BasicParagraph"/>
                            <w:suppressAutoHyphens/>
                            <w:jc w:val="center"/>
                            <w:rPr>
                              <w:rFonts w:ascii="Arial" w:hAnsi="Arial" w:cs="Arial"/>
                              <w:color w:val="333234"/>
                              <w:sz w:val="18"/>
                              <w:szCs w:val="18"/>
                            </w:rPr>
                          </w:pPr>
                          <w:r w:rsidRPr="00494ACF">
                            <w:rPr>
                              <w:rFonts w:ascii="Arial" w:hAnsi="Arial" w:cs="Arial"/>
                              <w:color w:val="333234"/>
                              <w:sz w:val="18"/>
                              <w:szCs w:val="18"/>
                            </w:rPr>
                            <w:t xml:space="preserve">901 12th Avenue, P.O. Box 222000, Seattle, WA 98122     (206) </w:t>
                          </w:r>
                          <w:r w:rsidR="007C5A74">
                            <w:rPr>
                              <w:rFonts w:ascii="Arial" w:hAnsi="Arial" w:cs="Arial"/>
                              <w:color w:val="333234"/>
                              <w:sz w:val="18"/>
                              <w:szCs w:val="18"/>
                            </w:rPr>
                            <w:t>296-</w:t>
                          </w:r>
                          <w:r w:rsidR="001E7FD3">
                            <w:rPr>
                              <w:rFonts w:ascii="Arial" w:hAnsi="Arial" w:cs="Arial"/>
                              <w:color w:val="333234"/>
                              <w:sz w:val="18"/>
                              <w:szCs w:val="18"/>
                            </w:rPr>
                            <w:t>6999</w:t>
                          </w:r>
                          <w:r w:rsidRPr="00494ACF">
                            <w:rPr>
                              <w:rFonts w:ascii="Arial" w:hAnsi="Arial" w:cs="Arial"/>
                              <w:color w:val="333234"/>
                              <w:sz w:val="18"/>
                              <w:szCs w:val="18"/>
                            </w:rPr>
                            <w:t xml:space="preserve">     seattleu.edu</w:t>
                          </w:r>
                        </w:p>
                        <w:p w14:paraId="3D36173C" w14:textId="77777777" w:rsidR="00C80243" w:rsidRDefault="00C80243" w:rsidP="00C802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41217" id="Text Box 2" o:spid="_x0000_s1027" type="#_x0000_t202" style="position:absolute;margin-left:-90pt;margin-top:-9.55pt;width:612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" filled="f" stroked="f">
              <v:textbox>
                <w:txbxContent>
                  <w:p w14:paraId="24C1E334" w14:textId="061943DC" w:rsidR="00C80243" w:rsidRPr="00494ACF" w:rsidRDefault="00C80243" w:rsidP="00C80243">
                    <w:pPr>
                      <w:pStyle w:val="BasicParagraph"/>
                      <w:suppressAutoHyphens/>
                      <w:jc w:val="center"/>
                      <w:rPr>
                        <w:rFonts w:ascii="Arial" w:hAnsi="Arial" w:cs="Arial"/>
                        <w:color w:val="333234"/>
                        <w:sz w:val="18"/>
                        <w:szCs w:val="18"/>
                      </w:rPr>
                    </w:pPr>
                    <w:r w:rsidRPr="00494ACF">
                      <w:rPr>
                        <w:rFonts w:ascii="Arial" w:hAnsi="Arial" w:cs="Arial"/>
                        <w:color w:val="333234"/>
                        <w:sz w:val="18"/>
                        <w:szCs w:val="18"/>
                      </w:rPr>
                      <w:t xml:space="preserve">901 12th Avenue, P.O. Box 222000, Seattle, WA 98122  </w:t>
                    </w:r>
                    <w:proofErr w:type="gramStart"/>
                    <w:r w:rsidRPr="00494ACF">
                      <w:rPr>
                        <w:rFonts w:ascii="Arial" w:hAnsi="Arial" w:cs="Arial"/>
                        <w:color w:val="333234"/>
                        <w:sz w:val="18"/>
                        <w:szCs w:val="18"/>
                      </w:rPr>
                      <w:t xml:space="preserve">   (</w:t>
                    </w:r>
                    <w:proofErr w:type="gramEnd"/>
                    <w:r w:rsidRPr="00494ACF">
                      <w:rPr>
                        <w:rFonts w:ascii="Arial" w:hAnsi="Arial" w:cs="Arial"/>
                        <w:color w:val="333234"/>
                        <w:sz w:val="18"/>
                        <w:szCs w:val="18"/>
                      </w:rPr>
                      <w:t xml:space="preserve">206) </w:t>
                    </w:r>
                    <w:r w:rsidR="007C5A74">
                      <w:rPr>
                        <w:rFonts w:ascii="Arial" w:hAnsi="Arial" w:cs="Arial"/>
                        <w:color w:val="333234"/>
                        <w:sz w:val="18"/>
                        <w:szCs w:val="18"/>
                      </w:rPr>
                      <w:t>296-</w:t>
                    </w:r>
                    <w:r w:rsidR="001E7FD3">
                      <w:rPr>
                        <w:rFonts w:ascii="Arial" w:hAnsi="Arial" w:cs="Arial"/>
                        <w:color w:val="333234"/>
                        <w:sz w:val="18"/>
                        <w:szCs w:val="18"/>
                      </w:rPr>
                      <w:t>6999</w:t>
                    </w:r>
                    <w:r w:rsidRPr="00494ACF">
                      <w:rPr>
                        <w:rFonts w:ascii="Arial" w:hAnsi="Arial" w:cs="Arial"/>
                        <w:color w:val="333234"/>
                        <w:sz w:val="18"/>
                        <w:szCs w:val="18"/>
                      </w:rPr>
                      <w:t xml:space="preserve">     seattleu.edu</w:t>
                    </w:r>
                  </w:p>
                  <w:p w14:paraId="3D36173C" w14:textId="77777777" w:rsidR="00C80243" w:rsidRDefault="00C80243" w:rsidP="00C80243"/>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C5F7D2" w14:textId="77777777" w:rsidR="00E9649A" w:rsidRDefault="00E9649A" w:rsidP="00CE50AE">
      <w:r>
        <w:separator/>
      </w:r>
    </w:p>
  </w:footnote>
  <w:footnote w:type="continuationSeparator" w:id="0">
    <w:p w14:paraId="5A46AF78" w14:textId="77777777" w:rsidR="00E9649A" w:rsidRDefault="00E9649A" w:rsidP="00CE50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25646" w14:textId="209F7C7C" w:rsidR="00E9649A" w:rsidRDefault="007B1B33">
    <w:pPr>
      <w:pStyle w:val="Header"/>
    </w:pPr>
    <w:r>
      <w:rPr>
        <w:noProof/>
      </w:rPr>
      <w:pict w14:anchorId="217770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3" type="#_x0000_t75" style="position:absolute;margin-left:0;margin-top:0;width:612pt;height:11in;z-index:-251657216;mso-wrap-edited:f;mso-position-horizontal:center;mso-position-horizontal-relative:margin;mso-position-vertical:center;mso-position-vertical-relative:margin" wrapcoords="476 0 476 2331 10800 2618 10800 18000 476 18102 476 20679 21123 20679 21123 20086 20858 20004 3150 18347 2805 18327 10800 18000 10773 2597 688 2290 1747 1963 12758 1943 21097 1820 21097 0 476 0">
          <v:imagedata r:id="rId1" o:title="branding template1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BCE49" w14:textId="469FE262" w:rsidR="00E9649A" w:rsidRPr="00C80243" w:rsidRDefault="00B2291C" w:rsidP="00C80243">
    <w:pPr>
      <w:pStyle w:val="Header"/>
    </w:pPr>
    <w:r>
      <w:rPr>
        <w:rFonts w:ascii="Verdana" w:hAnsi="Verdana"/>
        <w:noProof/>
        <w:color w:val="000000" w:themeColor="text1"/>
        <w:sz w:val="36"/>
      </w:rPr>
      <w:drawing>
        <wp:anchor distT="0" distB="0" distL="114300" distR="114300" simplePos="0" relativeHeight="251669504" behindDoc="1" locked="0" layoutInCell="1" allowOverlap="1" wp14:anchorId="04D44CAD" wp14:editId="28BC965C">
          <wp:simplePos x="0" y="0"/>
          <wp:positionH relativeFrom="column">
            <wp:posOffset>-1143000</wp:posOffset>
          </wp:positionH>
          <wp:positionV relativeFrom="paragraph">
            <wp:posOffset>-550545</wp:posOffset>
          </wp:positionV>
          <wp:extent cx="7886327" cy="10208927"/>
          <wp:effectExtent l="0" t="0" r="0" b="1905"/>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etterhead-headerA.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886327" cy="10208927"/>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BC01F" w14:textId="7E15AAB1" w:rsidR="00E9649A" w:rsidRDefault="007B1B33">
    <w:pPr>
      <w:pStyle w:val="Header"/>
    </w:pPr>
    <w:r>
      <w:rPr>
        <w:noProof/>
      </w:rPr>
      <w:pict w14:anchorId="204244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4" type="#_x0000_t75" style="position:absolute;margin-left:0;margin-top:0;width:612pt;height:11in;z-index:-251656192;mso-wrap-edited:f;mso-position-horizontal:center;mso-position-horizontal-relative:margin;mso-position-vertical:center;mso-position-vertical-relative:margin" wrapcoords="476 0 476 2331 10800 2618 10800 18000 476 18102 476 20679 21123 20679 21123 20086 20858 20004 3150 18347 2805 18327 10800 18000 10773 2597 688 2290 1747 1963 12758 1943 21097 1820 21097 0 476 0">
          <v:imagedata r:id="rId1" o:title="branding template1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EC1B50"/>
    <w:multiLevelType w:val="hybridMultilevel"/>
    <w:tmpl w:val="F27AE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C6D7CD7"/>
    <w:multiLevelType w:val="hybridMultilevel"/>
    <w:tmpl w:val="0C603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0172B5F"/>
    <w:multiLevelType w:val="hybridMultilevel"/>
    <w:tmpl w:val="473AD850"/>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hint="default"/>
      </w:rPr>
    </w:lvl>
    <w:lvl w:ilvl="2" w:tplc="04090005">
      <w:start w:val="1"/>
      <w:numFmt w:val="bullet"/>
      <w:lvlText w:val=""/>
      <w:lvlJc w:val="left"/>
      <w:pPr>
        <w:ind w:left="2700" w:hanging="360"/>
      </w:pPr>
      <w:rPr>
        <w:rFonts w:ascii="Wingdings" w:hAnsi="Wingdings" w:hint="default"/>
      </w:rPr>
    </w:lvl>
    <w:lvl w:ilvl="3" w:tplc="0409000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 w15:restartNumberingAfterBreak="0">
    <w:nsid w:val="632A20D3"/>
    <w:multiLevelType w:val="hybridMultilevel"/>
    <w:tmpl w:val="C56A1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81E194C"/>
    <w:multiLevelType w:val="hybridMultilevel"/>
    <w:tmpl w:val="46DA8AD0"/>
    <w:lvl w:ilvl="0" w:tplc="04090005">
      <w:start w:val="1"/>
      <w:numFmt w:val="bullet"/>
      <w:lvlText w:val=""/>
      <w:lvlJc w:val="left"/>
      <w:pPr>
        <w:ind w:left="3240" w:hanging="360"/>
      </w:pPr>
      <w:rPr>
        <w:rFonts w:ascii="Wingdings" w:hAnsi="Wingdings" w:hint="default"/>
      </w:rPr>
    </w:lvl>
    <w:lvl w:ilvl="1" w:tplc="04090003" w:tentative="1">
      <w:start w:val="1"/>
      <w:numFmt w:val="bullet"/>
      <w:lvlText w:val="o"/>
      <w:lvlJc w:val="left"/>
      <w:pPr>
        <w:ind w:left="3960" w:hanging="360"/>
      </w:pPr>
      <w:rPr>
        <w:rFonts w:ascii="Courier New" w:hAnsi="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5" w15:restartNumberingAfterBreak="0">
    <w:nsid w:val="6B4E5B38"/>
    <w:multiLevelType w:val="hybridMultilevel"/>
    <w:tmpl w:val="6E4CB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02502CA"/>
    <w:multiLevelType w:val="hybridMultilevel"/>
    <w:tmpl w:val="80829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9053986">
    <w:abstractNumId w:val="2"/>
  </w:num>
  <w:num w:numId="2" w16cid:durableId="1527985789">
    <w:abstractNumId w:val="4"/>
  </w:num>
  <w:num w:numId="3" w16cid:durableId="1448159379">
    <w:abstractNumId w:val="3"/>
  </w:num>
  <w:num w:numId="4" w16cid:durableId="236592422">
    <w:abstractNumId w:val="1"/>
  </w:num>
  <w:num w:numId="5" w16cid:durableId="407964346">
    <w:abstractNumId w:val="0"/>
  </w:num>
  <w:num w:numId="6" w16cid:durableId="1930039641">
    <w:abstractNumId w:val="6"/>
  </w:num>
  <w:num w:numId="7" w16cid:durableId="105185405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characterSpacingControl w:val="doNotCompress"/>
  <w:hdrShapeDefaults>
    <o:shapedefaults v:ext="edit" spidmax="2065">
      <o:colormenu v:ext="edit" fillcolor="none"/>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4857"/>
    <w:rsid w:val="00063EBB"/>
    <w:rsid w:val="00066E2C"/>
    <w:rsid w:val="00102B8D"/>
    <w:rsid w:val="00110F16"/>
    <w:rsid w:val="00167D26"/>
    <w:rsid w:val="001E3AC0"/>
    <w:rsid w:val="001E7FD3"/>
    <w:rsid w:val="00235523"/>
    <w:rsid w:val="00297695"/>
    <w:rsid w:val="002D4939"/>
    <w:rsid w:val="003E53D6"/>
    <w:rsid w:val="00581C4C"/>
    <w:rsid w:val="00635B13"/>
    <w:rsid w:val="00683215"/>
    <w:rsid w:val="006D3C3E"/>
    <w:rsid w:val="00750661"/>
    <w:rsid w:val="007B1B33"/>
    <w:rsid w:val="007C5A74"/>
    <w:rsid w:val="007E4F2F"/>
    <w:rsid w:val="00801650"/>
    <w:rsid w:val="008B0825"/>
    <w:rsid w:val="008E3A4A"/>
    <w:rsid w:val="00990A1B"/>
    <w:rsid w:val="009B2416"/>
    <w:rsid w:val="00A257D9"/>
    <w:rsid w:val="00A32EBC"/>
    <w:rsid w:val="00A63397"/>
    <w:rsid w:val="00B2291C"/>
    <w:rsid w:val="00B33437"/>
    <w:rsid w:val="00C80243"/>
    <w:rsid w:val="00CE50AE"/>
    <w:rsid w:val="00CF35B9"/>
    <w:rsid w:val="00D61978"/>
    <w:rsid w:val="00E562A3"/>
    <w:rsid w:val="00E9649A"/>
    <w:rsid w:val="00F348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5">
      <o:colormenu v:ext="edit" fillcolor="none"/>
    </o:shapedefaults>
    <o:shapelayout v:ext="edit">
      <o:idmap v:ext="edit" data="1"/>
    </o:shapelayout>
  </w:shapeDefaults>
  <w:decimalSymbol w:val="."/>
  <w:listSeparator w:val=","/>
  <w14:docId w14:val="722227BD"/>
  <w14:defaultImageDpi w14:val="300"/>
  <w15:docId w15:val="{8010ED33-FB7C-481C-9C3F-A4CB6812D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body copy"/>
    <w:qFormat/>
    <w:rsid w:val="00D61978"/>
    <w:rPr>
      <w:rFonts w:ascii="Lucida Grande" w:hAnsi="Lucida Grande"/>
      <w:sz w:val="22"/>
    </w:rPr>
  </w:style>
  <w:style w:type="paragraph" w:styleId="Heading1">
    <w:name w:val="heading 1"/>
    <w:basedOn w:val="Normal"/>
    <w:next w:val="Normal"/>
    <w:link w:val="Heading1Char"/>
    <w:uiPriority w:val="9"/>
    <w:qFormat/>
    <w:rsid w:val="00F3485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1978"/>
    <w:pPr>
      <w:ind w:left="720"/>
      <w:contextualSpacing/>
    </w:pPr>
  </w:style>
  <w:style w:type="paragraph" w:customStyle="1" w:styleId="HeaderGeorgia25pt">
    <w:name w:val="Header: Georgia 25 pt"/>
    <w:basedOn w:val="Normal"/>
    <w:next w:val="Heading1"/>
    <w:qFormat/>
    <w:rsid w:val="00D61978"/>
    <w:rPr>
      <w:rFonts w:ascii="Georgia" w:hAnsi="Georgia"/>
      <w:color w:val="1F497D" w:themeColor="text2"/>
      <w:sz w:val="50"/>
    </w:rPr>
  </w:style>
  <w:style w:type="character" w:customStyle="1" w:styleId="Heading1Char">
    <w:name w:val="Heading 1 Char"/>
    <w:basedOn w:val="DefaultParagraphFont"/>
    <w:link w:val="Heading1"/>
    <w:uiPriority w:val="9"/>
    <w:rsid w:val="00F34857"/>
    <w:rPr>
      <w:rFonts w:asciiTheme="majorHAnsi" w:eastAsiaTheme="majorEastAsia" w:hAnsiTheme="majorHAnsi" w:cstheme="majorBidi"/>
      <w:b/>
      <w:bCs/>
      <w:color w:val="345A8A" w:themeColor="accent1" w:themeShade="B5"/>
      <w:sz w:val="32"/>
      <w:szCs w:val="32"/>
    </w:rPr>
  </w:style>
  <w:style w:type="paragraph" w:customStyle="1" w:styleId="Subheader">
    <w:name w:val="Subheader"/>
    <w:basedOn w:val="Normal"/>
    <w:qFormat/>
    <w:rsid w:val="00801650"/>
    <w:rPr>
      <w:color w:val="000000" w:themeColor="text1"/>
    </w:rPr>
  </w:style>
  <w:style w:type="paragraph" w:styleId="Header">
    <w:name w:val="header"/>
    <w:basedOn w:val="Normal"/>
    <w:link w:val="HeaderChar"/>
    <w:uiPriority w:val="99"/>
    <w:unhideWhenUsed/>
    <w:rsid w:val="00CE50AE"/>
    <w:pPr>
      <w:tabs>
        <w:tab w:val="center" w:pos="4320"/>
        <w:tab w:val="right" w:pos="8640"/>
      </w:tabs>
    </w:pPr>
  </w:style>
  <w:style w:type="character" w:customStyle="1" w:styleId="HeaderChar">
    <w:name w:val="Header Char"/>
    <w:basedOn w:val="DefaultParagraphFont"/>
    <w:link w:val="Header"/>
    <w:uiPriority w:val="99"/>
    <w:rsid w:val="00CE50AE"/>
    <w:rPr>
      <w:rFonts w:ascii="Lucida Grande" w:hAnsi="Lucida Grande"/>
      <w:sz w:val="22"/>
    </w:rPr>
  </w:style>
  <w:style w:type="paragraph" w:styleId="Footer">
    <w:name w:val="footer"/>
    <w:basedOn w:val="Normal"/>
    <w:link w:val="FooterChar"/>
    <w:uiPriority w:val="99"/>
    <w:unhideWhenUsed/>
    <w:rsid w:val="00CE50AE"/>
    <w:pPr>
      <w:tabs>
        <w:tab w:val="center" w:pos="4320"/>
        <w:tab w:val="right" w:pos="8640"/>
      </w:tabs>
    </w:pPr>
  </w:style>
  <w:style w:type="character" w:customStyle="1" w:styleId="FooterChar">
    <w:name w:val="Footer Char"/>
    <w:basedOn w:val="DefaultParagraphFont"/>
    <w:link w:val="Footer"/>
    <w:uiPriority w:val="99"/>
    <w:rsid w:val="00CE50AE"/>
    <w:rPr>
      <w:rFonts w:ascii="Lucida Grande" w:hAnsi="Lucida Grande"/>
      <w:sz w:val="22"/>
    </w:rPr>
  </w:style>
  <w:style w:type="paragraph" w:styleId="BalloonText">
    <w:name w:val="Balloon Text"/>
    <w:basedOn w:val="Normal"/>
    <w:link w:val="BalloonTextChar"/>
    <w:uiPriority w:val="99"/>
    <w:semiHidden/>
    <w:unhideWhenUsed/>
    <w:rsid w:val="00990A1B"/>
    <w:rPr>
      <w:rFonts w:cs="Lucida Grande"/>
      <w:sz w:val="18"/>
      <w:szCs w:val="18"/>
    </w:rPr>
  </w:style>
  <w:style w:type="character" w:customStyle="1" w:styleId="BalloonTextChar">
    <w:name w:val="Balloon Text Char"/>
    <w:basedOn w:val="DefaultParagraphFont"/>
    <w:link w:val="BalloonText"/>
    <w:uiPriority w:val="99"/>
    <w:semiHidden/>
    <w:rsid w:val="00990A1B"/>
    <w:rPr>
      <w:rFonts w:ascii="Lucida Grande" w:hAnsi="Lucida Grande" w:cs="Lucida Grande"/>
      <w:sz w:val="18"/>
      <w:szCs w:val="18"/>
    </w:rPr>
  </w:style>
  <w:style w:type="paragraph" w:customStyle="1" w:styleId="BasicParagraph">
    <w:name w:val="[Basic Paragraph]"/>
    <w:basedOn w:val="Normal"/>
    <w:uiPriority w:val="99"/>
    <w:rsid w:val="00C80243"/>
    <w:pPr>
      <w:widowControl w:val="0"/>
      <w:autoSpaceDE w:val="0"/>
      <w:autoSpaceDN w:val="0"/>
      <w:adjustRightInd w:val="0"/>
      <w:spacing w:line="288" w:lineRule="auto"/>
      <w:textAlignment w:val="center"/>
    </w:pPr>
    <w:rPr>
      <w:rFonts w:ascii="MinionPro-Regular" w:hAnsi="MinionPro-Regular" w:cs="MinionPro-Regular"/>
      <w:color w:val="000000"/>
      <w:sz w:val="24"/>
    </w:rPr>
  </w:style>
  <w:style w:type="table" w:styleId="TableGrid">
    <w:name w:val="Table Grid"/>
    <w:basedOn w:val="TableNormal"/>
    <w:uiPriority w:val="59"/>
    <w:rsid w:val="00683215"/>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832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291</Words>
  <Characters>1660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UC Berkeley</Company>
  <LinksUpToDate>false</LinksUpToDate>
  <CharactersWithSpaces>1948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Laurie Frasier</dc:creator>
  <cp:lastModifiedBy>Britton, Shannon</cp:lastModifiedBy>
  <cp:revision>4</cp:revision>
  <cp:lastPrinted>2014-09-05T18:22:00Z</cp:lastPrinted>
  <dcterms:created xsi:type="dcterms:W3CDTF">2022-08-25T20:41:00Z</dcterms:created>
  <dcterms:modified xsi:type="dcterms:W3CDTF">2022-09-28T15:02:00Z</dcterms:modified>
</cp:coreProperties>
</file>