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C40BB" w14:textId="77777777" w:rsidR="00FC212D" w:rsidRPr="00A17C14" w:rsidRDefault="00FC212D" w:rsidP="00B61D25">
      <w:pPr>
        <w:rPr>
          <w:rFonts w:asciiTheme="majorHAnsi" w:hAnsiTheme="majorHAnsi"/>
        </w:rPr>
      </w:pPr>
    </w:p>
    <w:p w14:paraId="777C3E7D" w14:textId="73DF4671" w:rsidR="00FC212D" w:rsidRPr="00A17C14" w:rsidRDefault="00FC212D" w:rsidP="00B61D25">
      <w:pPr>
        <w:rPr>
          <w:rFonts w:asciiTheme="majorHAnsi" w:hAnsiTheme="majorHAnsi"/>
        </w:rPr>
      </w:pPr>
    </w:p>
    <w:p w14:paraId="74764BA6" w14:textId="22746B16" w:rsidR="00FC212D" w:rsidRPr="00A17C14" w:rsidRDefault="00FC212D" w:rsidP="00B61D25">
      <w:pPr>
        <w:rPr>
          <w:rFonts w:asciiTheme="majorHAnsi" w:hAnsiTheme="majorHAnsi"/>
        </w:rPr>
      </w:pPr>
    </w:p>
    <w:p w14:paraId="79412473" w14:textId="5B6EDDAD" w:rsidR="00FC212D" w:rsidRPr="00A17C14" w:rsidRDefault="00001F39" w:rsidP="00B61D25">
      <w:pPr>
        <w:rPr>
          <w:rFonts w:asciiTheme="majorHAnsi" w:hAnsiTheme="majorHAnsi"/>
        </w:rPr>
      </w:pPr>
      <w:bookmarkStart w:id="0" w:name="_Toc476056457"/>
      <w:bookmarkStart w:id="1" w:name="_Toc476056659"/>
      <w:bookmarkStart w:id="2" w:name="_Toc476056809"/>
      <w:r w:rsidRPr="00A17C14">
        <w:rPr>
          <w:rFonts w:asciiTheme="majorHAnsi" w:hAnsiTheme="majorHAnsi"/>
          <w:noProof/>
          <w:sz w:val="36"/>
          <w:szCs w:val="36"/>
        </w:rPr>
        <w:drawing>
          <wp:anchor distT="0" distB="0" distL="114300" distR="114300" simplePos="0" relativeHeight="251663872" behindDoc="1" locked="0" layoutInCell="1" allowOverlap="1" wp14:anchorId="0813AF7F" wp14:editId="4858CCD2">
            <wp:simplePos x="0" y="0"/>
            <wp:positionH relativeFrom="column">
              <wp:posOffset>-696595</wp:posOffset>
            </wp:positionH>
            <wp:positionV relativeFrom="paragraph">
              <wp:posOffset>165129</wp:posOffset>
            </wp:positionV>
            <wp:extent cx="7321550" cy="7321550"/>
            <wp:effectExtent l="0" t="0" r="0" b="0"/>
            <wp:wrapNone/>
            <wp:docPr id="34" name="Picture 4" descr="B&amp;W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mp;W Seal"/>
                    <pic:cNvPicPr>
                      <a:picLocks noChangeAspect="1" noChangeArrowheads="1"/>
                    </pic:cNvPicPr>
                  </pic:nvPicPr>
                  <pic:blipFill>
                    <a:blip r:embed="rId8">
                      <a:lum bright="90000" contrast="-90000"/>
                      <a:extLst>
                        <a:ext uri="{28A0092B-C50C-407E-A947-70E740481C1C}">
                          <a14:useLocalDpi xmlns:a14="http://schemas.microsoft.com/office/drawing/2010/main" val="0"/>
                        </a:ext>
                      </a:extLst>
                    </a:blip>
                    <a:srcRect/>
                    <a:stretch>
                      <a:fillRect/>
                    </a:stretch>
                  </pic:blipFill>
                  <pic:spPr bwMode="auto">
                    <a:xfrm>
                      <a:off x="0" y="0"/>
                      <a:ext cx="7321550" cy="732155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p>
    <w:p w14:paraId="53204770" w14:textId="684FE0C5" w:rsidR="00FC212D" w:rsidRPr="00A17C14" w:rsidRDefault="00FC212D" w:rsidP="00B61D25">
      <w:pPr>
        <w:rPr>
          <w:rFonts w:asciiTheme="majorHAnsi" w:hAnsiTheme="majorHAnsi"/>
        </w:rPr>
      </w:pPr>
    </w:p>
    <w:p w14:paraId="186170AD" w14:textId="77777777" w:rsidR="00FC212D" w:rsidRPr="00A17C14" w:rsidRDefault="00FC212D" w:rsidP="00057387">
      <w:pPr>
        <w:jc w:val="center"/>
        <w:rPr>
          <w:rFonts w:asciiTheme="majorHAnsi" w:hAnsiTheme="majorHAnsi"/>
        </w:rPr>
      </w:pPr>
    </w:p>
    <w:p w14:paraId="6D2C6048" w14:textId="77777777" w:rsidR="00FC212D" w:rsidRPr="00A17C14" w:rsidRDefault="00FC212D" w:rsidP="00057387">
      <w:pPr>
        <w:jc w:val="center"/>
        <w:rPr>
          <w:rFonts w:asciiTheme="majorHAnsi" w:hAnsiTheme="majorHAnsi"/>
        </w:rPr>
      </w:pPr>
    </w:p>
    <w:p w14:paraId="7C7B726C" w14:textId="77777777" w:rsidR="00AB2379" w:rsidRPr="00A17C14" w:rsidRDefault="00AB2379" w:rsidP="00057387">
      <w:pPr>
        <w:jc w:val="center"/>
        <w:rPr>
          <w:rFonts w:asciiTheme="majorHAnsi" w:hAnsiTheme="majorHAnsi"/>
          <w:sz w:val="48"/>
          <w:szCs w:val="48"/>
        </w:rPr>
      </w:pPr>
    </w:p>
    <w:p w14:paraId="26E1917F" w14:textId="77777777" w:rsidR="00AB2379" w:rsidRPr="00A17C14" w:rsidRDefault="00AB2379" w:rsidP="00057387">
      <w:pPr>
        <w:jc w:val="center"/>
        <w:rPr>
          <w:rFonts w:asciiTheme="majorHAnsi" w:hAnsiTheme="majorHAnsi"/>
          <w:sz w:val="48"/>
          <w:szCs w:val="48"/>
        </w:rPr>
      </w:pPr>
    </w:p>
    <w:p w14:paraId="5A769647" w14:textId="0DDACF74" w:rsidR="00FC212D" w:rsidRPr="00A17C14" w:rsidRDefault="00FC212D" w:rsidP="00057387">
      <w:pPr>
        <w:jc w:val="center"/>
        <w:rPr>
          <w:rFonts w:asciiTheme="majorHAnsi" w:hAnsiTheme="majorHAnsi"/>
          <w:b/>
          <w:sz w:val="72"/>
          <w:szCs w:val="72"/>
        </w:rPr>
      </w:pPr>
      <w:r w:rsidRPr="00A17C14">
        <w:rPr>
          <w:rFonts w:asciiTheme="majorHAnsi" w:hAnsiTheme="majorHAnsi"/>
          <w:b/>
          <w:sz w:val="72"/>
          <w:szCs w:val="72"/>
        </w:rPr>
        <w:t xml:space="preserve">COUNSELING </w:t>
      </w:r>
      <w:r w:rsidR="005E51F3" w:rsidRPr="00A17C14">
        <w:rPr>
          <w:rFonts w:asciiTheme="majorHAnsi" w:hAnsiTheme="majorHAnsi"/>
          <w:b/>
          <w:sz w:val="72"/>
          <w:szCs w:val="72"/>
        </w:rPr>
        <w:br/>
      </w:r>
      <w:r w:rsidRPr="00A17C14">
        <w:rPr>
          <w:rFonts w:asciiTheme="majorHAnsi" w:hAnsiTheme="majorHAnsi"/>
          <w:b/>
          <w:sz w:val="72"/>
          <w:szCs w:val="72"/>
        </w:rPr>
        <w:t>STUDENT HANDBOOK</w:t>
      </w:r>
    </w:p>
    <w:p w14:paraId="126FFFD5" w14:textId="77777777" w:rsidR="00FC212D" w:rsidRPr="00A17C14" w:rsidRDefault="00FC212D" w:rsidP="00057387">
      <w:pPr>
        <w:pStyle w:val="Heading1"/>
        <w:rPr>
          <w:rFonts w:asciiTheme="majorHAnsi" w:hAnsiTheme="majorHAnsi"/>
          <w:szCs w:val="24"/>
        </w:rPr>
      </w:pPr>
    </w:p>
    <w:p w14:paraId="6DB64047" w14:textId="77777777" w:rsidR="00FC212D" w:rsidRPr="00A17C14" w:rsidRDefault="00FC212D" w:rsidP="00057387">
      <w:pPr>
        <w:pStyle w:val="Heading1"/>
        <w:rPr>
          <w:rFonts w:asciiTheme="majorHAnsi" w:hAnsiTheme="majorHAnsi"/>
          <w:b w:val="0"/>
          <w:sz w:val="32"/>
          <w:szCs w:val="32"/>
        </w:rPr>
      </w:pPr>
    </w:p>
    <w:p w14:paraId="1D3CC9CA" w14:textId="77777777" w:rsidR="00AB2379" w:rsidRPr="00A17C14" w:rsidRDefault="00AB2379" w:rsidP="00057387">
      <w:pPr>
        <w:pStyle w:val="Heading1"/>
        <w:rPr>
          <w:rFonts w:asciiTheme="majorHAnsi" w:hAnsiTheme="majorHAnsi"/>
          <w:b w:val="0"/>
          <w:sz w:val="36"/>
          <w:szCs w:val="36"/>
        </w:rPr>
      </w:pPr>
    </w:p>
    <w:p w14:paraId="4015FD42" w14:textId="77777777" w:rsidR="00AB2379" w:rsidRPr="00A17C14" w:rsidRDefault="00AB2379" w:rsidP="00057387">
      <w:pPr>
        <w:pStyle w:val="Heading1"/>
        <w:rPr>
          <w:rFonts w:asciiTheme="majorHAnsi" w:hAnsiTheme="majorHAnsi"/>
          <w:b w:val="0"/>
          <w:sz w:val="36"/>
          <w:szCs w:val="36"/>
        </w:rPr>
      </w:pPr>
    </w:p>
    <w:p w14:paraId="20D57AC3" w14:textId="77777777" w:rsidR="00FC212D" w:rsidRPr="00A17C14" w:rsidRDefault="00FC212D" w:rsidP="00057387">
      <w:pPr>
        <w:jc w:val="center"/>
        <w:rPr>
          <w:rFonts w:asciiTheme="majorHAnsi" w:hAnsiTheme="majorHAnsi"/>
          <w:b/>
          <w:sz w:val="48"/>
          <w:szCs w:val="48"/>
        </w:rPr>
      </w:pPr>
      <w:bookmarkStart w:id="3" w:name="_Toc476056459"/>
      <w:r w:rsidRPr="00A17C14">
        <w:rPr>
          <w:rFonts w:asciiTheme="majorHAnsi" w:hAnsiTheme="majorHAnsi"/>
          <w:sz w:val="48"/>
          <w:szCs w:val="48"/>
        </w:rPr>
        <w:t>College of Education</w:t>
      </w:r>
      <w:bookmarkEnd w:id="3"/>
    </w:p>
    <w:p w14:paraId="38D33CE5" w14:textId="59AEF6D3" w:rsidR="00FC212D" w:rsidRPr="00A17C14" w:rsidRDefault="00FC212D" w:rsidP="00057387">
      <w:pPr>
        <w:jc w:val="center"/>
        <w:rPr>
          <w:rFonts w:asciiTheme="majorHAnsi" w:hAnsiTheme="majorHAnsi"/>
          <w:b/>
          <w:sz w:val="48"/>
          <w:szCs w:val="48"/>
        </w:rPr>
      </w:pPr>
      <w:bookmarkStart w:id="4" w:name="_Toc476056460"/>
      <w:r w:rsidRPr="00A17C14">
        <w:rPr>
          <w:rFonts w:asciiTheme="majorHAnsi" w:hAnsiTheme="majorHAnsi"/>
          <w:sz w:val="48"/>
          <w:szCs w:val="48"/>
        </w:rPr>
        <w:t>Seattle University</w:t>
      </w:r>
      <w:bookmarkEnd w:id="4"/>
    </w:p>
    <w:p w14:paraId="1AD3DD8F" w14:textId="77777777" w:rsidR="00FC212D" w:rsidRPr="00A17C14" w:rsidRDefault="00FC212D" w:rsidP="00057387">
      <w:pPr>
        <w:pStyle w:val="Heading1"/>
        <w:rPr>
          <w:rFonts w:asciiTheme="majorHAnsi" w:hAnsiTheme="majorHAnsi"/>
          <w:b w:val="0"/>
          <w:sz w:val="36"/>
          <w:szCs w:val="36"/>
        </w:rPr>
      </w:pPr>
    </w:p>
    <w:p w14:paraId="4CE76B8C" w14:textId="77777777" w:rsidR="00FC212D" w:rsidRPr="00A17C14" w:rsidRDefault="00FC212D" w:rsidP="00057387">
      <w:pPr>
        <w:pStyle w:val="Heading1"/>
        <w:rPr>
          <w:rFonts w:asciiTheme="majorHAnsi" w:hAnsiTheme="majorHAnsi"/>
          <w:b w:val="0"/>
          <w:sz w:val="36"/>
          <w:szCs w:val="36"/>
        </w:rPr>
      </w:pPr>
    </w:p>
    <w:p w14:paraId="6515C754" w14:textId="77777777" w:rsidR="00FC212D" w:rsidRPr="00A17C14" w:rsidRDefault="00FC212D" w:rsidP="00057387">
      <w:pPr>
        <w:pStyle w:val="Heading1"/>
        <w:rPr>
          <w:rFonts w:asciiTheme="majorHAnsi" w:hAnsiTheme="majorHAnsi"/>
          <w:b w:val="0"/>
          <w:i/>
          <w:sz w:val="36"/>
          <w:szCs w:val="36"/>
        </w:rPr>
      </w:pPr>
    </w:p>
    <w:p w14:paraId="0F8CC9D2" w14:textId="3FB0EC77" w:rsidR="00FC212D" w:rsidRPr="00A17C14" w:rsidRDefault="00210E26" w:rsidP="00057387">
      <w:pPr>
        <w:jc w:val="center"/>
        <w:rPr>
          <w:rFonts w:asciiTheme="majorHAnsi" w:hAnsiTheme="majorHAnsi"/>
          <w:b/>
          <w:i/>
          <w:sz w:val="36"/>
          <w:szCs w:val="36"/>
        </w:rPr>
      </w:pPr>
      <w:r w:rsidRPr="00A17C14">
        <w:rPr>
          <w:rFonts w:asciiTheme="majorHAnsi" w:hAnsiTheme="majorHAnsi"/>
          <w:i/>
          <w:sz w:val="36"/>
          <w:szCs w:val="36"/>
        </w:rPr>
        <w:t>2019</w:t>
      </w:r>
      <w:r w:rsidR="00653298" w:rsidRPr="00A17C14">
        <w:rPr>
          <w:rFonts w:asciiTheme="majorHAnsi" w:hAnsiTheme="majorHAnsi"/>
          <w:i/>
          <w:sz w:val="36"/>
          <w:szCs w:val="36"/>
        </w:rPr>
        <w:t>-20</w:t>
      </w:r>
      <w:r w:rsidRPr="00A17C14">
        <w:rPr>
          <w:rFonts w:asciiTheme="majorHAnsi" w:hAnsiTheme="majorHAnsi"/>
          <w:i/>
          <w:sz w:val="36"/>
          <w:szCs w:val="36"/>
        </w:rPr>
        <w:t>20</w:t>
      </w:r>
    </w:p>
    <w:p w14:paraId="27272AC6" w14:textId="77777777" w:rsidR="00FC212D" w:rsidRPr="00A17C14" w:rsidRDefault="00FC212D" w:rsidP="00B61D25">
      <w:pPr>
        <w:rPr>
          <w:rFonts w:asciiTheme="majorHAnsi" w:hAnsiTheme="majorHAnsi"/>
        </w:rPr>
      </w:pPr>
    </w:p>
    <w:p w14:paraId="24A0AB39" w14:textId="77777777" w:rsidR="00FC212D" w:rsidRPr="00A17C14" w:rsidRDefault="00FC212D" w:rsidP="00B61D25">
      <w:pPr>
        <w:rPr>
          <w:rFonts w:asciiTheme="majorHAnsi" w:hAnsiTheme="majorHAnsi"/>
        </w:rPr>
      </w:pPr>
    </w:p>
    <w:p w14:paraId="42D57383" w14:textId="77777777" w:rsidR="00FC212D" w:rsidRPr="00A17C14" w:rsidRDefault="00FC212D" w:rsidP="00B61D25">
      <w:pPr>
        <w:rPr>
          <w:rFonts w:asciiTheme="majorHAnsi" w:hAnsiTheme="majorHAnsi"/>
        </w:rPr>
      </w:pPr>
    </w:p>
    <w:p w14:paraId="11BD3F36" w14:textId="77777777" w:rsidR="00FC212D" w:rsidRPr="00A17C14" w:rsidRDefault="00FC212D" w:rsidP="00B61D25">
      <w:pPr>
        <w:rPr>
          <w:rFonts w:asciiTheme="majorHAnsi" w:hAnsiTheme="majorHAnsi"/>
        </w:rPr>
      </w:pPr>
    </w:p>
    <w:p w14:paraId="242EAD32" w14:textId="77777777" w:rsidR="00FC212D" w:rsidRPr="00A17C14" w:rsidRDefault="00FC212D" w:rsidP="00B61D25">
      <w:pPr>
        <w:rPr>
          <w:rFonts w:asciiTheme="majorHAnsi" w:hAnsiTheme="majorHAnsi"/>
        </w:rPr>
      </w:pPr>
    </w:p>
    <w:p w14:paraId="4EBBBAEA" w14:textId="3AEDDB3B" w:rsidR="00FC212D" w:rsidRPr="00A17C14" w:rsidRDefault="00FC212D" w:rsidP="00B61D25">
      <w:pPr>
        <w:rPr>
          <w:rFonts w:asciiTheme="majorHAnsi" w:hAnsiTheme="majorHAnsi"/>
          <w:szCs w:val="24"/>
        </w:rPr>
      </w:pPr>
      <w:r w:rsidRPr="00A17C14">
        <w:rPr>
          <w:rFonts w:asciiTheme="majorHAnsi" w:hAnsiTheme="majorHAnsi"/>
          <w:szCs w:val="24"/>
        </w:rPr>
        <w:br w:type="page"/>
      </w:r>
    </w:p>
    <w:p w14:paraId="12FE8265" w14:textId="77777777" w:rsidR="00FC212D" w:rsidRPr="00A17C14" w:rsidRDefault="00FC212D" w:rsidP="00B61D25">
      <w:pPr>
        <w:rPr>
          <w:rFonts w:asciiTheme="majorHAnsi" w:hAnsiTheme="majorHAnsi"/>
          <w:szCs w:val="24"/>
        </w:rPr>
      </w:pPr>
    </w:p>
    <w:p w14:paraId="40371D1A" w14:textId="77777777" w:rsidR="00DF11CB" w:rsidRPr="00A17C14" w:rsidRDefault="00DF11CB" w:rsidP="00B61D25">
      <w:pPr>
        <w:rPr>
          <w:rFonts w:asciiTheme="majorHAnsi" w:hAnsiTheme="majorHAnsi"/>
          <w:szCs w:val="24"/>
        </w:rPr>
      </w:pPr>
    </w:p>
    <w:sdt>
      <w:sdtPr>
        <w:rPr>
          <w:rFonts w:asciiTheme="minorHAnsi" w:eastAsia="Times New Roman" w:hAnsiTheme="minorHAnsi" w:cs="Times New Roman"/>
          <w:color w:val="auto"/>
          <w:sz w:val="22"/>
          <w:szCs w:val="20"/>
        </w:rPr>
        <w:id w:val="1253624530"/>
        <w:docPartObj>
          <w:docPartGallery w:val="Table of Contents"/>
          <w:docPartUnique/>
        </w:docPartObj>
      </w:sdtPr>
      <w:sdtEndPr>
        <w:rPr>
          <w:b/>
          <w:bCs/>
          <w:noProof/>
        </w:rPr>
      </w:sdtEndPr>
      <w:sdtContent>
        <w:p w14:paraId="724FC3A0" w14:textId="77777777" w:rsidR="00F23686" w:rsidRPr="00A17C14" w:rsidRDefault="005670DA" w:rsidP="00B61D25">
          <w:pPr>
            <w:pStyle w:val="TOCHeading"/>
            <w:rPr>
              <w:noProof/>
            </w:rPr>
          </w:pPr>
          <w:r w:rsidRPr="00A17C14">
            <w:rPr>
              <w:b/>
              <w:color w:val="auto"/>
              <w:sz w:val="28"/>
              <w:szCs w:val="28"/>
            </w:rPr>
            <w:t>Table of Contents</w:t>
          </w:r>
          <w:r w:rsidRPr="00A17C14">
            <w:rPr>
              <w:color w:val="auto"/>
            </w:rPr>
            <w:t xml:space="preserve"> </w:t>
          </w:r>
          <w:r w:rsidR="00DF11CB" w:rsidRPr="00A17C14">
            <w:rPr>
              <w:color w:val="auto"/>
            </w:rPr>
            <w:fldChar w:fldCharType="begin"/>
          </w:r>
          <w:r w:rsidR="00DF11CB" w:rsidRPr="00A17C14">
            <w:rPr>
              <w:color w:val="auto"/>
            </w:rPr>
            <w:instrText xml:space="preserve"> TOC \o "1-3" \h \z \u </w:instrText>
          </w:r>
          <w:r w:rsidR="00DF11CB" w:rsidRPr="00A17C14">
            <w:rPr>
              <w:color w:val="auto"/>
            </w:rPr>
            <w:fldChar w:fldCharType="separate"/>
          </w:r>
        </w:p>
        <w:p w14:paraId="7910C470" w14:textId="6E839FE3" w:rsidR="00F23686" w:rsidRPr="00A17C14" w:rsidRDefault="00B14853">
          <w:pPr>
            <w:pStyle w:val="TOC1"/>
            <w:tabs>
              <w:tab w:val="right" w:leader="dot" w:pos="9523"/>
            </w:tabs>
            <w:rPr>
              <w:rFonts w:asciiTheme="majorHAnsi" w:eastAsiaTheme="minorEastAsia" w:hAnsiTheme="majorHAnsi" w:cstheme="minorBidi"/>
              <w:b w:val="0"/>
              <w:bCs w:val="0"/>
              <w:noProof/>
              <w:sz w:val="22"/>
              <w:szCs w:val="22"/>
            </w:rPr>
          </w:pPr>
          <w:hyperlink w:anchor="_Toc510623192" w:history="1">
            <w:r w:rsidR="00F23686" w:rsidRPr="00A17C14">
              <w:rPr>
                <w:rStyle w:val="Hyperlink"/>
                <w:rFonts w:asciiTheme="majorHAnsi" w:hAnsiTheme="majorHAnsi"/>
                <w:noProof/>
              </w:rPr>
              <w:t>Program Overview</w:t>
            </w:r>
            <w:r w:rsidR="00F23686" w:rsidRPr="00A17C14">
              <w:rPr>
                <w:rFonts w:asciiTheme="majorHAnsi" w:hAnsiTheme="majorHAnsi"/>
                <w:noProof/>
                <w:webHidden/>
              </w:rPr>
              <w:tab/>
            </w:r>
            <w:r w:rsidR="00F23686" w:rsidRPr="00A17C14">
              <w:rPr>
                <w:rFonts w:asciiTheme="majorHAnsi" w:hAnsiTheme="majorHAnsi"/>
                <w:noProof/>
                <w:webHidden/>
              </w:rPr>
              <w:fldChar w:fldCharType="begin"/>
            </w:r>
            <w:r w:rsidR="00F23686" w:rsidRPr="00A17C14">
              <w:rPr>
                <w:rFonts w:asciiTheme="majorHAnsi" w:hAnsiTheme="majorHAnsi"/>
                <w:noProof/>
                <w:webHidden/>
              </w:rPr>
              <w:instrText xml:space="preserve"> PAGEREF _Toc510623192 \h </w:instrText>
            </w:r>
            <w:r w:rsidR="00F23686" w:rsidRPr="00A17C14">
              <w:rPr>
                <w:rFonts w:asciiTheme="majorHAnsi" w:hAnsiTheme="majorHAnsi"/>
                <w:noProof/>
                <w:webHidden/>
              </w:rPr>
            </w:r>
            <w:r w:rsidR="00F23686" w:rsidRPr="00A17C14">
              <w:rPr>
                <w:rFonts w:asciiTheme="majorHAnsi" w:hAnsiTheme="majorHAnsi"/>
                <w:noProof/>
                <w:webHidden/>
              </w:rPr>
              <w:fldChar w:fldCharType="separate"/>
            </w:r>
            <w:r w:rsidR="00F23686" w:rsidRPr="00A17C14">
              <w:rPr>
                <w:rFonts w:asciiTheme="majorHAnsi" w:hAnsiTheme="majorHAnsi"/>
                <w:noProof/>
                <w:webHidden/>
              </w:rPr>
              <w:t>2</w:t>
            </w:r>
            <w:r w:rsidR="00F23686" w:rsidRPr="00A17C14">
              <w:rPr>
                <w:rFonts w:asciiTheme="majorHAnsi" w:hAnsiTheme="majorHAnsi"/>
                <w:noProof/>
                <w:webHidden/>
              </w:rPr>
              <w:fldChar w:fldCharType="end"/>
            </w:r>
          </w:hyperlink>
        </w:p>
        <w:p w14:paraId="134CEB82" w14:textId="4F1EDAB5" w:rsidR="00F23686" w:rsidRPr="00A17C14" w:rsidRDefault="00B14853">
          <w:pPr>
            <w:pStyle w:val="TOC1"/>
            <w:tabs>
              <w:tab w:val="right" w:leader="dot" w:pos="9523"/>
            </w:tabs>
            <w:rPr>
              <w:rFonts w:asciiTheme="majorHAnsi" w:eastAsiaTheme="minorEastAsia" w:hAnsiTheme="majorHAnsi" w:cstheme="minorBidi"/>
              <w:b w:val="0"/>
              <w:bCs w:val="0"/>
              <w:noProof/>
              <w:sz w:val="22"/>
              <w:szCs w:val="22"/>
            </w:rPr>
          </w:pPr>
          <w:hyperlink w:anchor="_Toc510623193" w:history="1">
            <w:r w:rsidR="00F23686" w:rsidRPr="00A17C14">
              <w:rPr>
                <w:rStyle w:val="Hyperlink"/>
                <w:rFonts w:asciiTheme="majorHAnsi" w:hAnsiTheme="majorHAnsi"/>
                <w:noProof/>
              </w:rPr>
              <w:t>Clinical Mental Health Counseling Learning Outcomes</w:t>
            </w:r>
            <w:r w:rsidR="00F23686" w:rsidRPr="00A17C14">
              <w:rPr>
                <w:rFonts w:asciiTheme="majorHAnsi" w:hAnsiTheme="majorHAnsi"/>
                <w:noProof/>
                <w:webHidden/>
              </w:rPr>
              <w:tab/>
            </w:r>
            <w:r w:rsidR="00F23686" w:rsidRPr="00A17C14">
              <w:rPr>
                <w:rFonts w:asciiTheme="majorHAnsi" w:hAnsiTheme="majorHAnsi"/>
                <w:noProof/>
                <w:webHidden/>
              </w:rPr>
              <w:fldChar w:fldCharType="begin"/>
            </w:r>
            <w:r w:rsidR="00F23686" w:rsidRPr="00A17C14">
              <w:rPr>
                <w:rFonts w:asciiTheme="majorHAnsi" w:hAnsiTheme="majorHAnsi"/>
                <w:noProof/>
                <w:webHidden/>
              </w:rPr>
              <w:instrText xml:space="preserve"> PAGEREF _Toc510623193 \h </w:instrText>
            </w:r>
            <w:r w:rsidR="00F23686" w:rsidRPr="00A17C14">
              <w:rPr>
                <w:rFonts w:asciiTheme="majorHAnsi" w:hAnsiTheme="majorHAnsi"/>
                <w:noProof/>
                <w:webHidden/>
              </w:rPr>
            </w:r>
            <w:r w:rsidR="00F23686" w:rsidRPr="00A17C14">
              <w:rPr>
                <w:rFonts w:asciiTheme="majorHAnsi" w:hAnsiTheme="majorHAnsi"/>
                <w:noProof/>
                <w:webHidden/>
              </w:rPr>
              <w:fldChar w:fldCharType="separate"/>
            </w:r>
            <w:r w:rsidR="00F23686" w:rsidRPr="00A17C14">
              <w:rPr>
                <w:rFonts w:asciiTheme="majorHAnsi" w:hAnsiTheme="majorHAnsi"/>
                <w:noProof/>
                <w:webHidden/>
              </w:rPr>
              <w:t>3</w:t>
            </w:r>
            <w:r w:rsidR="00F23686" w:rsidRPr="00A17C14">
              <w:rPr>
                <w:rFonts w:asciiTheme="majorHAnsi" w:hAnsiTheme="majorHAnsi"/>
                <w:noProof/>
                <w:webHidden/>
              </w:rPr>
              <w:fldChar w:fldCharType="end"/>
            </w:r>
          </w:hyperlink>
        </w:p>
        <w:p w14:paraId="08F3A695" w14:textId="17937835" w:rsidR="00F23686" w:rsidRPr="00A17C14" w:rsidRDefault="00B14853">
          <w:pPr>
            <w:pStyle w:val="TOC1"/>
            <w:tabs>
              <w:tab w:val="right" w:leader="dot" w:pos="9523"/>
            </w:tabs>
            <w:rPr>
              <w:rFonts w:asciiTheme="majorHAnsi" w:eastAsiaTheme="minorEastAsia" w:hAnsiTheme="majorHAnsi" w:cstheme="minorBidi"/>
              <w:b w:val="0"/>
              <w:bCs w:val="0"/>
              <w:noProof/>
              <w:sz w:val="22"/>
              <w:szCs w:val="22"/>
            </w:rPr>
          </w:pPr>
          <w:hyperlink w:anchor="_Toc510623194" w:history="1">
            <w:r w:rsidR="00F23686" w:rsidRPr="00A17C14">
              <w:rPr>
                <w:rStyle w:val="Hyperlink"/>
                <w:rFonts w:asciiTheme="majorHAnsi" w:hAnsiTheme="majorHAnsi"/>
                <w:noProof/>
              </w:rPr>
              <w:t>School Counseling Learning Outcomes</w:t>
            </w:r>
            <w:r w:rsidR="00F23686" w:rsidRPr="00A17C14">
              <w:rPr>
                <w:rFonts w:asciiTheme="majorHAnsi" w:hAnsiTheme="majorHAnsi"/>
                <w:noProof/>
                <w:webHidden/>
              </w:rPr>
              <w:tab/>
            </w:r>
            <w:r w:rsidR="00F23686" w:rsidRPr="00A17C14">
              <w:rPr>
                <w:rFonts w:asciiTheme="majorHAnsi" w:hAnsiTheme="majorHAnsi"/>
                <w:noProof/>
                <w:webHidden/>
              </w:rPr>
              <w:fldChar w:fldCharType="begin"/>
            </w:r>
            <w:r w:rsidR="00F23686" w:rsidRPr="00A17C14">
              <w:rPr>
                <w:rFonts w:asciiTheme="majorHAnsi" w:hAnsiTheme="majorHAnsi"/>
                <w:noProof/>
                <w:webHidden/>
              </w:rPr>
              <w:instrText xml:space="preserve"> PAGEREF _Toc510623194 \h </w:instrText>
            </w:r>
            <w:r w:rsidR="00F23686" w:rsidRPr="00A17C14">
              <w:rPr>
                <w:rFonts w:asciiTheme="majorHAnsi" w:hAnsiTheme="majorHAnsi"/>
                <w:noProof/>
                <w:webHidden/>
              </w:rPr>
            </w:r>
            <w:r w:rsidR="00F23686" w:rsidRPr="00A17C14">
              <w:rPr>
                <w:rFonts w:asciiTheme="majorHAnsi" w:hAnsiTheme="majorHAnsi"/>
                <w:noProof/>
                <w:webHidden/>
              </w:rPr>
              <w:fldChar w:fldCharType="separate"/>
            </w:r>
            <w:r w:rsidR="00F23686" w:rsidRPr="00A17C14">
              <w:rPr>
                <w:rFonts w:asciiTheme="majorHAnsi" w:hAnsiTheme="majorHAnsi"/>
                <w:noProof/>
                <w:webHidden/>
              </w:rPr>
              <w:t>4</w:t>
            </w:r>
            <w:r w:rsidR="00F23686" w:rsidRPr="00A17C14">
              <w:rPr>
                <w:rFonts w:asciiTheme="majorHAnsi" w:hAnsiTheme="majorHAnsi"/>
                <w:noProof/>
                <w:webHidden/>
              </w:rPr>
              <w:fldChar w:fldCharType="end"/>
            </w:r>
          </w:hyperlink>
        </w:p>
        <w:p w14:paraId="064A5921" w14:textId="11DEB870" w:rsidR="00F23686" w:rsidRPr="00A17C14" w:rsidRDefault="00B14853">
          <w:pPr>
            <w:pStyle w:val="TOC1"/>
            <w:tabs>
              <w:tab w:val="right" w:leader="dot" w:pos="9523"/>
            </w:tabs>
            <w:rPr>
              <w:rFonts w:asciiTheme="majorHAnsi" w:eastAsiaTheme="minorEastAsia" w:hAnsiTheme="majorHAnsi" w:cstheme="minorBidi"/>
              <w:b w:val="0"/>
              <w:bCs w:val="0"/>
              <w:noProof/>
              <w:sz w:val="22"/>
              <w:szCs w:val="22"/>
            </w:rPr>
          </w:pPr>
          <w:hyperlink w:anchor="_Toc510623195" w:history="1">
            <w:r w:rsidR="00F23686" w:rsidRPr="00A17C14">
              <w:rPr>
                <w:rStyle w:val="Hyperlink"/>
                <w:rFonts w:asciiTheme="majorHAnsi" w:hAnsiTheme="majorHAnsi"/>
                <w:noProof/>
              </w:rPr>
              <w:t>Professional Organizations</w:t>
            </w:r>
            <w:r w:rsidR="00F23686" w:rsidRPr="00A17C14">
              <w:rPr>
                <w:rFonts w:asciiTheme="majorHAnsi" w:hAnsiTheme="majorHAnsi"/>
                <w:noProof/>
                <w:webHidden/>
              </w:rPr>
              <w:tab/>
            </w:r>
            <w:r w:rsidR="00F23686" w:rsidRPr="00A17C14">
              <w:rPr>
                <w:rFonts w:asciiTheme="majorHAnsi" w:hAnsiTheme="majorHAnsi"/>
                <w:noProof/>
                <w:webHidden/>
              </w:rPr>
              <w:fldChar w:fldCharType="begin"/>
            </w:r>
            <w:r w:rsidR="00F23686" w:rsidRPr="00A17C14">
              <w:rPr>
                <w:rFonts w:asciiTheme="majorHAnsi" w:hAnsiTheme="majorHAnsi"/>
                <w:noProof/>
                <w:webHidden/>
              </w:rPr>
              <w:instrText xml:space="preserve"> PAGEREF _Toc510623195 \h </w:instrText>
            </w:r>
            <w:r w:rsidR="00F23686" w:rsidRPr="00A17C14">
              <w:rPr>
                <w:rFonts w:asciiTheme="majorHAnsi" w:hAnsiTheme="majorHAnsi"/>
                <w:noProof/>
                <w:webHidden/>
              </w:rPr>
            </w:r>
            <w:r w:rsidR="00F23686" w:rsidRPr="00A17C14">
              <w:rPr>
                <w:rFonts w:asciiTheme="majorHAnsi" w:hAnsiTheme="majorHAnsi"/>
                <w:noProof/>
                <w:webHidden/>
              </w:rPr>
              <w:fldChar w:fldCharType="separate"/>
            </w:r>
            <w:r w:rsidR="00F23686" w:rsidRPr="00A17C14">
              <w:rPr>
                <w:rFonts w:asciiTheme="majorHAnsi" w:hAnsiTheme="majorHAnsi"/>
                <w:noProof/>
                <w:webHidden/>
              </w:rPr>
              <w:t>5</w:t>
            </w:r>
            <w:r w:rsidR="00F23686" w:rsidRPr="00A17C14">
              <w:rPr>
                <w:rFonts w:asciiTheme="majorHAnsi" w:hAnsiTheme="majorHAnsi"/>
                <w:noProof/>
                <w:webHidden/>
              </w:rPr>
              <w:fldChar w:fldCharType="end"/>
            </w:r>
          </w:hyperlink>
        </w:p>
        <w:p w14:paraId="6D4A06E6" w14:textId="3566EEBB" w:rsidR="00F23686" w:rsidRPr="00A17C14" w:rsidRDefault="00B14853">
          <w:pPr>
            <w:pStyle w:val="TOC1"/>
            <w:tabs>
              <w:tab w:val="right" w:leader="dot" w:pos="9523"/>
            </w:tabs>
            <w:rPr>
              <w:rFonts w:asciiTheme="majorHAnsi" w:eastAsiaTheme="minorEastAsia" w:hAnsiTheme="majorHAnsi" w:cstheme="minorBidi"/>
              <w:b w:val="0"/>
              <w:bCs w:val="0"/>
              <w:noProof/>
              <w:sz w:val="22"/>
              <w:szCs w:val="22"/>
            </w:rPr>
          </w:pPr>
          <w:hyperlink w:anchor="_Toc510623196" w:history="1">
            <w:r w:rsidR="00F23686" w:rsidRPr="00A17C14">
              <w:rPr>
                <w:rStyle w:val="Hyperlink"/>
                <w:rFonts w:asciiTheme="majorHAnsi" w:hAnsiTheme="majorHAnsi"/>
                <w:noProof/>
              </w:rPr>
              <w:t>Getting Started</w:t>
            </w:r>
            <w:r w:rsidR="00F23686" w:rsidRPr="00A17C14">
              <w:rPr>
                <w:rFonts w:asciiTheme="majorHAnsi" w:hAnsiTheme="majorHAnsi"/>
                <w:noProof/>
                <w:webHidden/>
              </w:rPr>
              <w:tab/>
            </w:r>
            <w:r w:rsidR="00F23686" w:rsidRPr="00A17C14">
              <w:rPr>
                <w:rFonts w:asciiTheme="majorHAnsi" w:hAnsiTheme="majorHAnsi"/>
                <w:noProof/>
                <w:webHidden/>
              </w:rPr>
              <w:fldChar w:fldCharType="begin"/>
            </w:r>
            <w:r w:rsidR="00F23686" w:rsidRPr="00A17C14">
              <w:rPr>
                <w:rFonts w:asciiTheme="majorHAnsi" w:hAnsiTheme="majorHAnsi"/>
                <w:noProof/>
                <w:webHidden/>
              </w:rPr>
              <w:instrText xml:space="preserve"> PAGEREF _Toc510623196 \h </w:instrText>
            </w:r>
            <w:r w:rsidR="00F23686" w:rsidRPr="00A17C14">
              <w:rPr>
                <w:rFonts w:asciiTheme="majorHAnsi" w:hAnsiTheme="majorHAnsi"/>
                <w:noProof/>
                <w:webHidden/>
              </w:rPr>
            </w:r>
            <w:r w:rsidR="00F23686" w:rsidRPr="00A17C14">
              <w:rPr>
                <w:rFonts w:asciiTheme="majorHAnsi" w:hAnsiTheme="majorHAnsi"/>
                <w:noProof/>
                <w:webHidden/>
              </w:rPr>
              <w:fldChar w:fldCharType="separate"/>
            </w:r>
            <w:r w:rsidR="00F23686" w:rsidRPr="00A17C14">
              <w:rPr>
                <w:rFonts w:asciiTheme="majorHAnsi" w:hAnsiTheme="majorHAnsi"/>
                <w:noProof/>
                <w:webHidden/>
              </w:rPr>
              <w:t>6</w:t>
            </w:r>
            <w:r w:rsidR="00F23686" w:rsidRPr="00A17C14">
              <w:rPr>
                <w:rFonts w:asciiTheme="majorHAnsi" w:hAnsiTheme="majorHAnsi"/>
                <w:noProof/>
                <w:webHidden/>
              </w:rPr>
              <w:fldChar w:fldCharType="end"/>
            </w:r>
          </w:hyperlink>
        </w:p>
        <w:p w14:paraId="4BF7A36F" w14:textId="3D24DE33" w:rsidR="00F23686" w:rsidRPr="00A17C14" w:rsidRDefault="00B14853">
          <w:pPr>
            <w:pStyle w:val="TOC1"/>
            <w:tabs>
              <w:tab w:val="right" w:leader="dot" w:pos="9523"/>
            </w:tabs>
            <w:rPr>
              <w:rFonts w:asciiTheme="majorHAnsi" w:eastAsiaTheme="minorEastAsia" w:hAnsiTheme="majorHAnsi" w:cstheme="minorBidi"/>
              <w:b w:val="0"/>
              <w:bCs w:val="0"/>
              <w:noProof/>
              <w:sz w:val="22"/>
              <w:szCs w:val="22"/>
            </w:rPr>
          </w:pPr>
          <w:hyperlink w:anchor="_Toc510623197" w:history="1">
            <w:r w:rsidR="00F23686" w:rsidRPr="00A17C14">
              <w:rPr>
                <w:rStyle w:val="Hyperlink"/>
                <w:rFonts w:asciiTheme="majorHAnsi" w:hAnsiTheme="majorHAnsi"/>
                <w:noProof/>
              </w:rPr>
              <w:t>Program of Study and Program Expectations</w:t>
            </w:r>
            <w:r w:rsidR="00F23686" w:rsidRPr="00A17C14">
              <w:rPr>
                <w:rFonts w:asciiTheme="majorHAnsi" w:hAnsiTheme="majorHAnsi"/>
                <w:noProof/>
                <w:webHidden/>
              </w:rPr>
              <w:tab/>
            </w:r>
            <w:r w:rsidR="00F23686" w:rsidRPr="00A17C14">
              <w:rPr>
                <w:rFonts w:asciiTheme="majorHAnsi" w:hAnsiTheme="majorHAnsi"/>
                <w:noProof/>
                <w:webHidden/>
              </w:rPr>
              <w:fldChar w:fldCharType="begin"/>
            </w:r>
            <w:r w:rsidR="00F23686" w:rsidRPr="00A17C14">
              <w:rPr>
                <w:rFonts w:asciiTheme="majorHAnsi" w:hAnsiTheme="majorHAnsi"/>
                <w:noProof/>
                <w:webHidden/>
              </w:rPr>
              <w:instrText xml:space="preserve"> PAGEREF _Toc510623197 \h </w:instrText>
            </w:r>
            <w:r w:rsidR="00F23686" w:rsidRPr="00A17C14">
              <w:rPr>
                <w:rFonts w:asciiTheme="majorHAnsi" w:hAnsiTheme="majorHAnsi"/>
                <w:noProof/>
                <w:webHidden/>
              </w:rPr>
            </w:r>
            <w:r w:rsidR="00F23686" w:rsidRPr="00A17C14">
              <w:rPr>
                <w:rFonts w:asciiTheme="majorHAnsi" w:hAnsiTheme="majorHAnsi"/>
                <w:noProof/>
                <w:webHidden/>
              </w:rPr>
              <w:fldChar w:fldCharType="separate"/>
            </w:r>
            <w:r w:rsidR="00F23686" w:rsidRPr="00A17C14">
              <w:rPr>
                <w:rFonts w:asciiTheme="majorHAnsi" w:hAnsiTheme="majorHAnsi"/>
                <w:noProof/>
                <w:webHidden/>
              </w:rPr>
              <w:t>7</w:t>
            </w:r>
            <w:r w:rsidR="00F23686" w:rsidRPr="00A17C14">
              <w:rPr>
                <w:rFonts w:asciiTheme="majorHAnsi" w:hAnsiTheme="majorHAnsi"/>
                <w:noProof/>
                <w:webHidden/>
              </w:rPr>
              <w:fldChar w:fldCharType="end"/>
            </w:r>
          </w:hyperlink>
        </w:p>
        <w:p w14:paraId="7645B928" w14:textId="542194DD" w:rsidR="00F23686" w:rsidRPr="00A17C14" w:rsidRDefault="00B14853">
          <w:pPr>
            <w:pStyle w:val="TOC1"/>
            <w:tabs>
              <w:tab w:val="right" w:leader="dot" w:pos="9523"/>
            </w:tabs>
            <w:rPr>
              <w:rFonts w:asciiTheme="majorHAnsi" w:eastAsiaTheme="minorEastAsia" w:hAnsiTheme="majorHAnsi" w:cstheme="minorBidi"/>
              <w:b w:val="0"/>
              <w:bCs w:val="0"/>
              <w:noProof/>
              <w:sz w:val="22"/>
              <w:szCs w:val="22"/>
            </w:rPr>
          </w:pPr>
          <w:hyperlink w:anchor="_Toc510623198" w:history="1">
            <w:r w:rsidR="00F23686" w:rsidRPr="00A17C14">
              <w:rPr>
                <w:rStyle w:val="Hyperlink"/>
                <w:rFonts w:asciiTheme="majorHAnsi" w:hAnsiTheme="majorHAnsi"/>
                <w:noProof/>
              </w:rPr>
              <w:t>Counseling Assessment System</w:t>
            </w:r>
            <w:r w:rsidR="00F23686" w:rsidRPr="00A17C14">
              <w:rPr>
                <w:rFonts w:asciiTheme="majorHAnsi" w:hAnsiTheme="majorHAnsi"/>
                <w:noProof/>
                <w:webHidden/>
              </w:rPr>
              <w:tab/>
            </w:r>
            <w:r w:rsidR="00F23686" w:rsidRPr="00A17C14">
              <w:rPr>
                <w:rFonts w:asciiTheme="majorHAnsi" w:hAnsiTheme="majorHAnsi"/>
                <w:noProof/>
                <w:webHidden/>
              </w:rPr>
              <w:fldChar w:fldCharType="begin"/>
            </w:r>
            <w:r w:rsidR="00F23686" w:rsidRPr="00A17C14">
              <w:rPr>
                <w:rFonts w:asciiTheme="majorHAnsi" w:hAnsiTheme="majorHAnsi"/>
                <w:noProof/>
                <w:webHidden/>
              </w:rPr>
              <w:instrText xml:space="preserve"> PAGEREF _Toc510623198 \h </w:instrText>
            </w:r>
            <w:r w:rsidR="00F23686" w:rsidRPr="00A17C14">
              <w:rPr>
                <w:rFonts w:asciiTheme="majorHAnsi" w:hAnsiTheme="majorHAnsi"/>
                <w:noProof/>
                <w:webHidden/>
              </w:rPr>
            </w:r>
            <w:r w:rsidR="00F23686" w:rsidRPr="00A17C14">
              <w:rPr>
                <w:rFonts w:asciiTheme="majorHAnsi" w:hAnsiTheme="majorHAnsi"/>
                <w:noProof/>
                <w:webHidden/>
              </w:rPr>
              <w:fldChar w:fldCharType="separate"/>
            </w:r>
            <w:r w:rsidR="00F23686" w:rsidRPr="00A17C14">
              <w:rPr>
                <w:rFonts w:asciiTheme="majorHAnsi" w:hAnsiTheme="majorHAnsi"/>
                <w:noProof/>
                <w:webHidden/>
              </w:rPr>
              <w:t>9</w:t>
            </w:r>
            <w:r w:rsidR="00F23686" w:rsidRPr="00A17C14">
              <w:rPr>
                <w:rFonts w:asciiTheme="majorHAnsi" w:hAnsiTheme="majorHAnsi"/>
                <w:noProof/>
                <w:webHidden/>
              </w:rPr>
              <w:fldChar w:fldCharType="end"/>
            </w:r>
          </w:hyperlink>
        </w:p>
        <w:p w14:paraId="6BDD1995" w14:textId="09F79438" w:rsidR="00F23686" w:rsidRPr="00A17C14" w:rsidRDefault="00B14853">
          <w:pPr>
            <w:pStyle w:val="TOC1"/>
            <w:tabs>
              <w:tab w:val="right" w:leader="dot" w:pos="9523"/>
            </w:tabs>
            <w:rPr>
              <w:rFonts w:asciiTheme="majorHAnsi" w:eastAsiaTheme="minorEastAsia" w:hAnsiTheme="majorHAnsi" w:cstheme="minorBidi"/>
              <w:b w:val="0"/>
              <w:bCs w:val="0"/>
              <w:noProof/>
              <w:sz w:val="22"/>
              <w:szCs w:val="22"/>
            </w:rPr>
          </w:pPr>
          <w:hyperlink w:anchor="_Toc510623199" w:history="1">
            <w:r w:rsidR="00F23686" w:rsidRPr="00A17C14">
              <w:rPr>
                <w:rStyle w:val="Hyperlink"/>
                <w:rFonts w:asciiTheme="majorHAnsi" w:hAnsiTheme="majorHAnsi"/>
                <w:noProof/>
              </w:rPr>
              <w:t>Academic Policies and Code of Ethics</w:t>
            </w:r>
            <w:r w:rsidR="00F23686" w:rsidRPr="00A17C14">
              <w:rPr>
                <w:rFonts w:asciiTheme="majorHAnsi" w:hAnsiTheme="majorHAnsi"/>
                <w:noProof/>
                <w:webHidden/>
              </w:rPr>
              <w:tab/>
            </w:r>
            <w:r w:rsidR="00F23686" w:rsidRPr="00A17C14">
              <w:rPr>
                <w:rFonts w:asciiTheme="majorHAnsi" w:hAnsiTheme="majorHAnsi"/>
                <w:noProof/>
                <w:webHidden/>
              </w:rPr>
              <w:fldChar w:fldCharType="begin"/>
            </w:r>
            <w:r w:rsidR="00F23686" w:rsidRPr="00A17C14">
              <w:rPr>
                <w:rFonts w:asciiTheme="majorHAnsi" w:hAnsiTheme="majorHAnsi"/>
                <w:noProof/>
                <w:webHidden/>
              </w:rPr>
              <w:instrText xml:space="preserve"> PAGEREF _Toc510623199 \h </w:instrText>
            </w:r>
            <w:r w:rsidR="00F23686" w:rsidRPr="00A17C14">
              <w:rPr>
                <w:rFonts w:asciiTheme="majorHAnsi" w:hAnsiTheme="majorHAnsi"/>
                <w:noProof/>
                <w:webHidden/>
              </w:rPr>
            </w:r>
            <w:r w:rsidR="00F23686" w:rsidRPr="00A17C14">
              <w:rPr>
                <w:rFonts w:asciiTheme="majorHAnsi" w:hAnsiTheme="majorHAnsi"/>
                <w:noProof/>
                <w:webHidden/>
              </w:rPr>
              <w:fldChar w:fldCharType="separate"/>
            </w:r>
            <w:r w:rsidR="00F23686" w:rsidRPr="00A17C14">
              <w:rPr>
                <w:rFonts w:asciiTheme="majorHAnsi" w:hAnsiTheme="majorHAnsi"/>
                <w:noProof/>
                <w:webHidden/>
              </w:rPr>
              <w:t>12</w:t>
            </w:r>
            <w:r w:rsidR="00F23686" w:rsidRPr="00A17C14">
              <w:rPr>
                <w:rFonts w:asciiTheme="majorHAnsi" w:hAnsiTheme="majorHAnsi"/>
                <w:noProof/>
                <w:webHidden/>
              </w:rPr>
              <w:fldChar w:fldCharType="end"/>
            </w:r>
          </w:hyperlink>
        </w:p>
        <w:p w14:paraId="1C2B5241" w14:textId="41CFD983" w:rsidR="00F23686" w:rsidRPr="00A17C14" w:rsidRDefault="00B14853">
          <w:pPr>
            <w:pStyle w:val="TOC1"/>
            <w:tabs>
              <w:tab w:val="right" w:leader="dot" w:pos="9523"/>
            </w:tabs>
            <w:rPr>
              <w:rFonts w:asciiTheme="majorHAnsi" w:eastAsiaTheme="minorEastAsia" w:hAnsiTheme="majorHAnsi" w:cstheme="minorBidi"/>
              <w:b w:val="0"/>
              <w:bCs w:val="0"/>
              <w:noProof/>
              <w:sz w:val="22"/>
              <w:szCs w:val="22"/>
            </w:rPr>
          </w:pPr>
          <w:hyperlink w:anchor="_Toc510623200" w:history="1">
            <w:r w:rsidR="00F23686" w:rsidRPr="00A17C14">
              <w:rPr>
                <w:rStyle w:val="Hyperlink"/>
                <w:rFonts w:asciiTheme="majorHAnsi" w:hAnsiTheme="majorHAnsi"/>
                <w:noProof/>
              </w:rPr>
              <w:t>Comprehensive Examination</w:t>
            </w:r>
            <w:r w:rsidR="00F23686" w:rsidRPr="00A17C14">
              <w:rPr>
                <w:rFonts w:asciiTheme="majorHAnsi" w:hAnsiTheme="majorHAnsi"/>
                <w:noProof/>
                <w:webHidden/>
              </w:rPr>
              <w:tab/>
            </w:r>
            <w:r w:rsidR="00F23686" w:rsidRPr="00A17C14">
              <w:rPr>
                <w:rFonts w:asciiTheme="majorHAnsi" w:hAnsiTheme="majorHAnsi"/>
                <w:noProof/>
                <w:webHidden/>
              </w:rPr>
              <w:fldChar w:fldCharType="begin"/>
            </w:r>
            <w:r w:rsidR="00F23686" w:rsidRPr="00A17C14">
              <w:rPr>
                <w:rFonts w:asciiTheme="majorHAnsi" w:hAnsiTheme="majorHAnsi"/>
                <w:noProof/>
                <w:webHidden/>
              </w:rPr>
              <w:instrText xml:space="preserve"> PAGEREF _Toc510623200 \h </w:instrText>
            </w:r>
            <w:r w:rsidR="00F23686" w:rsidRPr="00A17C14">
              <w:rPr>
                <w:rFonts w:asciiTheme="majorHAnsi" w:hAnsiTheme="majorHAnsi"/>
                <w:noProof/>
                <w:webHidden/>
              </w:rPr>
            </w:r>
            <w:r w:rsidR="00F23686" w:rsidRPr="00A17C14">
              <w:rPr>
                <w:rFonts w:asciiTheme="majorHAnsi" w:hAnsiTheme="majorHAnsi"/>
                <w:noProof/>
                <w:webHidden/>
              </w:rPr>
              <w:fldChar w:fldCharType="separate"/>
            </w:r>
            <w:r w:rsidR="00F23686" w:rsidRPr="00A17C14">
              <w:rPr>
                <w:rFonts w:asciiTheme="majorHAnsi" w:hAnsiTheme="majorHAnsi"/>
                <w:noProof/>
                <w:webHidden/>
              </w:rPr>
              <w:t>26</w:t>
            </w:r>
            <w:r w:rsidR="00F23686" w:rsidRPr="00A17C14">
              <w:rPr>
                <w:rFonts w:asciiTheme="majorHAnsi" w:hAnsiTheme="majorHAnsi"/>
                <w:noProof/>
                <w:webHidden/>
              </w:rPr>
              <w:fldChar w:fldCharType="end"/>
            </w:r>
          </w:hyperlink>
        </w:p>
        <w:p w14:paraId="44FF5B75" w14:textId="58189FB5" w:rsidR="00F23686" w:rsidRPr="00A17C14" w:rsidRDefault="00B14853">
          <w:pPr>
            <w:pStyle w:val="TOC1"/>
            <w:tabs>
              <w:tab w:val="right" w:leader="dot" w:pos="9523"/>
            </w:tabs>
            <w:rPr>
              <w:rFonts w:asciiTheme="majorHAnsi" w:eastAsiaTheme="minorEastAsia" w:hAnsiTheme="majorHAnsi" w:cstheme="minorBidi"/>
              <w:b w:val="0"/>
              <w:bCs w:val="0"/>
              <w:noProof/>
              <w:sz w:val="22"/>
              <w:szCs w:val="22"/>
            </w:rPr>
          </w:pPr>
          <w:hyperlink w:anchor="_Toc510623201" w:history="1">
            <w:r w:rsidR="00F23686" w:rsidRPr="00A17C14">
              <w:rPr>
                <w:rStyle w:val="Hyperlink"/>
                <w:rFonts w:asciiTheme="majorHAnsi" w:hAnsiTheme="majorHAnsi"/>
                <w:noProof/>
              </w:rPr>
              <w:t>Recommendation of Students for  Credentialing and Employment</w:t>
            </w:r>
            <w:r w:rsidR="00F23686" w:rsidRPr="00A17C14">
              <w:rPr>
                <w:rFonts w:asciiTheme="majorHAnsi" w:hAnsiTheme="majorHAnsi"/>
                <w:noProof/>
                <w:webHidden/>
              </w:rPr>
              <w:tab/>
            </w:r>
            <w:r w:rsidR="00F23686" w:rsidRPr="00A17C14">
              <w:rPr>
                <w:rFonts w:asciiTheme="majorHAnsi" w:hAnsiTheme="majorHAnsi"/>
                <w:noProof/>
                <w:webHidden/>
              </w:rPr>
              <w:fldChar w:fldCharType="begin"/>
            </w:r>
            <w:r w:rsidR="00F23686" w:rsidRPr="00A17C14">
              <w:rPr>
                <w:rFonts w:asciiTheme="majorHAnsi" w:hAnsiTheme="majorHAnsi"/>
                <w:noProof/>
                <w:webHidden/>
              </w:rPr>
              <w:instrText xml:space="preserve"> PAGEREF _Toc510623201 \h </w:instrText>
            </w:r>
            <w:r w:rsidR="00F23686" w:rsidRPr="00A17C14">
              <w:rPr>
                <w:rFonts w:asciiTheme="majorHAnsi" w:hAnsiTheme="majorHAnsi"/>
                <w:noProof/>
                <w:webHidden/>
              </w:rPr>
            </w:r>
            <w:r w:rsidR="00F23686" w:rsidRPr="00A17C14">
              <w:rPr>
                <w:rFonts w:asciiTheme="majorHAnsi" w:hAnsiTheme="majorHAnsi"/>
                <w:noProof/>
                <w:webHidden/>
              </w:rPr>
              <w:fldChar w:fldCharType="separate"/>
            </w:r>
            <w:r w:rsidR="00F23686" w:rsidRPr="00A17C14">
              <w:rPr>
                <w:rFonts w:asciiTheme="majorHAnsi" w:hAnsiTheme="majorHAnsi"/>
                <w:noProof/>
                <w:webHidden/>
              </w:rPr>
              <w:t>27</w:t>
            </w:r>
            <w:r w:rsidR="00F23686" w:rsidRPr="00A17C14">
              <w:rPr>
                <w:rFonts w:asciiTheme="majorHAnsi" w:hAnsiTheme="majorHAnsi"/>
                <w:noProof/>
                <w:webHidden/>
              </w:rPr>
              <w:fldChar w:fldCharType="end"/>
            </w:r>
          </w:hyperlink>
        </w:p>
        <w:p w14:paraId="13647B29" w14:textId="1F707046" w:rsidR="00F23686" w:rsidRPr="00A17C14" w:rsidRDefault="00B14853">
          <w:pPr>
            <w:pStyle w:val="TOC1"/>
            <w:tabs>
              <w:tab w:val="right" w:leader="dot" w:pos="9523"/>
            </w:tabs>
            <w:rPr>
              <w:rFonts w:asciiTheme="majorHAnsi" w:eastAsiaTheme="minorEastAsia" w:hAnsiTheme="majorHAnsi" w:cstheme="minorBidi"/>
              <w:b w:val="0"/>
              <w:bCs w:val="0"/>
              <w:noProof/>
              <w:sz w:val="22"/>
              <w:szCs w:val="22"/>
            </w:rPr>
          </w:pPr>
          <w:hyperlink w:anchor="_Toc510623202" w:history="1">
            <w:r w:rsidR="00F23686" w:rsidRPr="00A17C14">
              <w:rPr>
                <w:rStyle w:val="Hyperlink"/>
                <w:rFonts w:asciiTheme="majorHAnsi" w:hAnsiTheme="majorHAnsi"/>
                <w:noProof/>
              </w:rPr>
              <w:t>Graduation and Commencement</w:t>
            </w:r>
            <w:r w:rsidR="00F23686" w:rsidRPr="00A17C14">
              <w:rPr>
                <w:rFonts w:asciiTheme="majorHAnsi" w:hAnsiTheme="majorHAnsi"/>
                <w:noProof/>
                <w:webHidden/>
              </w:rPr>
              <w:tab/>
            </w:r>
            <w:r w:rsidR="00F23686" w:rsidRPr="00A17C14">
              <w:rPr>
                <w:rFonts w:asciiTheme="majorHAnsi" w:hAnsiTheme="majorHAnsi"/>
                <w:noProof/>
                <w:webHidden/>
              </w:rPr>
              <w:fldChar w:fldCharType="begin"/>
            </w:r>
            <w:r w:rsidR="00F23686" w:rsidRPr="00A17C14">
              <w:rPr>
                <w:rFonts w:asciiTheme="majorHAnsi" w:hAnsiTheme="majorHAnsi"/>
                <w:noProof/>
                <w:webHidden/>
              </w:rPr>
              <w:instrText xml:space="preserve"> PAGEREF _Toc510623202 \h </w:instrText>
            </w:r>
            <w:r w:rsidR="00F23686" w:rsidRPr="00A17C14">
              <w:rPr>
                <w:rFonts w:asciiTheme="majorHAnsi" w:hAnsiTheme="majorHAnsi"/>
                <w:noProof/>
                <w:webHidden/>
              </w:rPr>
            </w:r>
            <w:r w:rsidR="00F23686" w:rsidRPr="00A17C14">
              <w:rPr>
                <w:rFonts w:asciiTheme="majorHAnsi" w:hAnsiTheme="majorHAnsi"/>
                <w:noProof/>
                <w:webHidden/>
              </w:rPr>
              <w:fldChar w:fldCharType="separate"/>
            </w:r>
            <w:r w:rsidR="00F23686" w:rsidRPr="00A17C14">
              <w:rPr>
                <w:rFonts w:asciiTheme="majorHAnsi" w:hAnsiTheme="majorHAnsi"/>
                <w:noProof/>
                <w:webHidden/>
              </w:rPr>
              <w:t>28</w:t>
            </w:r>
            <w:r w:rsidR="00F23686" w:rsidRPr="00A17C14">
              <w:rPr>
                <w:rFonts w:asciiTheme="majorHAnsi" w:hAnsiTheme="majorHAnsi"/>
                <w:noProof/>
                <w:webHidden/>
              </w:rPr>
              <w:fldChar w:fldCharType="end"/>
            </w:r>
          </w:hyperlink>
        </w:p>
        <w:p w14:paraId="10D59DB4" w14:textId="4BEF9699" w:rsidR="00F23686" w:rsidRPr="00A17C14" w:rsidRDefault="00B14853">
          <w:pPr>
            <w:pStyle w:val="TOC1"/>
            <w:tabs>
              <w:tab w:val="right" w:leader="dot" w:pos="9523"/>
            </w:tabs>
            <w:rPr>
              <w:rFonts w:asciiTheme="majorHAnsi" w:eastAsiaTheme="minorEastAsia" w:hAnsiTheme="majorHAnsi" w:cstheme="minorBidi"/>
              <w:b w:val="0"/>
              <w:bCs w:val="0"/>
              <w:noProof/>
              <w:sz w:val="22"/>
              <w:szCs w:val="22"/>
            </w:rPr>
          </w:pPr>
          <w:hyperlink w:anchor="_Toc510623203" w:history="1">
            <w:r w:rsidR="00F23686" w:rsidRPr="00A17C14">
              <w:rPr>
                <w:rStyle w:val="Hyperlink"/>
                <w:rFonts w:asciiTheme="majorHAnsi" w:hAnsiTheme="majorHAnsi"/>
                <w:noProof/>
              </w:rPr>
              <w:t>Core Full-Time Counseling Faculty</w:t>
            </w:r>
            <w:r w:rsidR="00F23686" w:rsidRPr="00A17C14">
              <w:rPr>
                <w:rFonts w:asciiTheme="majorHAnsi" w:hAnsiTheme="majorHAnsi"/>
                <w:noProof/>
                <w:webHidden/>
              </w:rPr>
              <w:tab/>
            </w:r>
            <w:r w:rsidR="00F23686" w:rsidRPr="00A17C14">
              <w:rPr>
                <w:rFonts w:asciiTheme="majorHAnsi" w:hAnsiTheme="majorHAnsi"/>
                <w:noProof/>
                <w:webHidden/>
              </w:rPr>
              <w:fldChar w:fldCharType="begin"/>
            </w:r>
            <w:r w:rsidR="00F23686" w:rsidRPr="00A17C14">
              <w:rPr>
                <w:rFonts w:asciiTheme="majorHAnsi" w:hAnsiTheme="majorHAnsi"/>
                <w:noProof/>
                <w:webHidden/>
              </w:rPr>
              <w:instrText xml:space="preserve"> PAGEREF _Toc510623203 \h </w:instrText>
            </w:r>
            <w:r w:rsidR="00F23686" w:rsidRPr="00A17C14">
              <w:rPr>
                <w:rFonts w:asciiTheme="majorHAnsi" w:hAnsiTheme="majorHAnsi"/>
                <w:noProof/>
                <w:webHidden/>
              </w:rPr>
            </w:r>
            <w:r w:rsidR="00F23686" w:rsidRPr="00A17C14">
              <w:rPr>
                <w:rFonts w:asciiTheme="majorHAnsi" w:hAnsiTheme="majorHAnsi"/>
                <w:noProof/>
                <w:webHidden/>
              </w:rPr>
              <w:fldChar w:fldCharType="separate"/>
            </w:r>
            <w:r w:rsidR="00F23686" w:rsidRPr="00A17C14">
              <w:rPr>
                <w:rFonts w:asciiTheme="majorHAnsi" w:hAnsiTheme="majorHAnsi"/>
                <w:noProof/>
                <w:webHidden/>
              </w:rPr>
              <w:t>29</w:t>
            </w:r>
            <w:r w:rsidR="00F23686" w:rsidRPr="00A17C14">
              <w:rPr>
                <w:rFonts w:asciiTheme="majorHAnsi" w:hAnsiTheme="majorHAnsi"/>
                <w:noProof/>
                <w:webHidden/>
              </w:rPr>
              <w:fldChar w:fldCharType="end"/>
            </w:r>
          </w:hyperlink>
        </w:p>
        <w:p w14:paraId="2E892D88" w14:textId="1F7A3AB6" w:rsidR="00DF11CB" w:rsidRPr="00A17C14" w:rsidRDefault="00DF11CB" w:rsidP="00B61D25">
          <w:pPr>
            <w:rPr>
              <w:rFonts w:asciiTheme="majorHAnsi" w:hAnsiTheme="majorHAnsi"/>
            </w:rPr>
          </w:pPr>
          <w:r w:rsidRPr="00A17C14">
            <w:rPr>
              <w:rFonts w:asciiTheme="majorHAnsi" w:hAnsiTheme="majorHAnsi"/>
              <w:b/>
              <w:bCs/>
              <w:noProof/>
            </w:rPr>
            <w:fldChar w:fldCharType="end"/>
          </w:r>
        </w:p>
      </w:sdtContent>
    </w:sdt>
    <w:p w14:paraId="21204F88" w14:textId="77777777" w:rsidR="00DF11CB" w:rsidRPr="00A17C14" w:rsidRDefault="00DF11CB" w:rsidP="00B61D25">
      <w:pPr>
        <w:rPr>
          <w:rFonts w:asciiTheme="majorHAnsi" w:hAnsiTheme="majorHAnsi"/>
        </w:rPr>
      </w:pPr>
    </w:p>
    <w:p w14:paraId="6F97D2F8" w14:textId="77777777" w:rsidR="00DF11CB" w:rsidRPr="00A17C14" w:rsidRDefault="00DF11CB" w:rsidP="00B61D25">
      <w:pPr>
        <w:rPr>
          <w:rFonts w:asciiTheme="majorHAnsi" w:hAnsiTheme="majorHAnsi"/>
        </w:rPr>
      </w:pPr>
    </w:p>
    <w:p w14:paraId="2E8567A2" w14:textId="77777777" w:rsidR="00DF11CB" w:rsidRPr="00A17C14" w:rsidRDefault="00DF11CB" w:rsidP="00B61D25">
      <w:pPr>
        <w:rPr>
          <w:rFonts w:asciiTheme="majorHAnsi" w:hAnsiTheme="majorHAnsi"/>
        </w:rPr>
      </w:pPr>
    </w:p>
    <w:p w14:paraId="4EE58F49" w14:textId="77777777" w:rsidR="00DF11CB" w:rsidRPr="00A17C14" w:rsidRDefault="00DF11CB" w:rsidP="00B61D25">
      <w:pPr>
        <w:rPr>
          <w:rFonts w:asciiTheme="majorHAnsi" w:hAnsiTheme="majorHAnsi"/>
        </w:rPr>
      </w:pPr>
    </w:p>
    <w:p w14:paraId="57B6D0C4" w14:textId="77777777" w:rsidR="00DF11CB" w:rsidRPr="00A17C14" w:rsidRDefault="00DF11CB" w:rsidP="00B61D25">
      <w:pPr>
        <w:rPr>
          <w:rFonts w:asciiTheme="majorHAnsi" w:hAnsiTheme="majorHAnsi"/>
        </w:rPr>
      </w:pPr>
    </w:p>
    <w:p w14:paraId="1B73C29A" w14:textId="77777777" w:rsidR="00DF11CB" w:rsidRPr="00A17C14" w:rsidRDefault="00DF11CB" w:rsidP="00B61D25">
      <w:pPr>
        <w:rPr>
          <w:rFonts w:asciiTheme="majorHAnsi" w:hAnsiTheme="majorHAnsi"/>
        </w:rPr>
      </w:pPr>
    </w:p>
    <w:p w14:paraId="09B7F2EB" w14:textId="77777777" w:rsidR="00DF11CB" w:rsidRPr="00A17C14" w:rsidRDefault="00DF11CB" w:rsidP="00B61D25">
      <w:pPr>
        <w:rPr>
          <w:rFonts w:asciiTheme="majorHAnsi" w:hAnsiTheme="majorHAnsi"/>
        </w:rPr>
      </w:pPr>
    </w:p>
    <w:p w14:paraId="102E838D" w14:textId="77777777" w:rsidR="00A247D3" w:rsidRPr="00A17C14" w:rsidRDefault="00A247D3" w:rsidP="00B61D25">
      <w:pPr>
        <w:rPr>
          <w:rFonts w:asciiTheme="majorHAnsi" w:hAnsiTheme="majorHAnsi"/>
        </w:rPr>
      </w:pPr>
    </w:p>
    <w:p w14:paraId="63796B66" w14:textId="77777777" w:rsidR="00A247D3" w:rsidRPr="00A17C14" w:rsidRDefault="00A247D3" w:rsidP="00B61D25">
      <w:pPr>
        <w:rPr>
          <w:rFonts w:asciiTheme="majorHAnsi" w:hAnsiTheme="majorHAnsi"/>
        </w:rPr>
      </w:pPr>
    </w:p>
    <w:p w14:paraId="441A0437" w14:textId="77777777" w:rsidR="00A247D3" w:rsidRPr="00A17C14" w:rsidRDefault="00A247D3" w:rsidP="00B61D25">
      <w:pPr>
        <w:rPr>
          <w:rFonts w:asciiTheme="majorHAnsi" w:hAnsiTheme="majorHAnsi"/>
        </w:rPr>
      </w:pPr>
    </w:p>
    <w:p w14:paraId="35209BDB" w14:textId="77777777" w:rsidR="00A247D3" w:rsidRPr="00A17C14" w:rsidRDefault="00A247D3" w:rsidP="00B61D25">
      <w:pPr>
        <w:rPr>
          <w:rFonts w:asciiTheme="majorHAnsi" w:hAnsiTheme="majorHAnsi"/>
        </w:rPr>
      </w:pPr>
    </w:p>
    <w:p w14:paraId="3F07ED49" w14:textId="77777777" w:rsidR="00A247D3" w:rsidRPr="00A17C14" w:rsidRDefault="00A247D3" w:rsidP="00B61D25">
      <w:pPr>
        <w:rPr>
          <w:rFonts w:asciiTheme="majorHAnsi" w:hAnsiTheme="majorHAnsi"/>
        </w:rPr>
      </w:pPr>
    </w:p>
    <w:p w14:paraId="2E26E35C" w14:textId="77777777" w:rsidR="00A247D3" w:rsidRPr="00A17C14" w:rsidRDefault="00A247D3" w:rsidP="00B61D25">
      <w:pPr>
        <w:rPr>
          <w:rFonts w:asciiTheme="majorHAnsi" w:hAnsiTheme="majorHAnsi"/>
        </w:rPr>
      </w:pPr>
    </w:p>
    <w:p w14:paraId="24ED1218" w14:textId="77777777" w:rsidR="00A247D3" w:rsidRPr="00A17C14" w:rsidRDefault="00A247D3" w:rsidP="00B61D25">
      <w:pPr>
        <w:rPr>
          <w:rFonts w:asciiTheme="majorHAnsi" w:hAnsiTheme="majorHAnsi"/>
        </w:rPr>
      </w:pPr>
    </w:p>
    <w:p w14:paraId="70EECF60" w14:textId="77777777" w:rsidR="00DF11CB" w:rsidRPr="00A17C14" w:rsidRDefault="00DF11CB" w:rsidP="00B61D25">
      <w:pPr>
        <w:rPr>
          <w:rFonts w:asciiTheme="majorHAnsi" w:hAnsiTheme="majorHAnsi"/>
        </w:rPr>
      </w:pPr>
    </w:p>
    <w:p w14:paraId="4616EA65" w14:textId="77777777" w:rsidR="00FC212D" w:rsidRPr="00A17C14" w:rsidRDefault="00FC212D" w:rsidP="00B61D25">
      <w:pPr>
        <w:pStyle w:val="Heading1"/>
        <w:jc w:val="left"/>
        <w:rPr>
          <w:rFonts w:asciiTheme="majorHAnsi" w:hAnsiTheme="majorHAnsi"/>
          <w:szCs w:val="24"/>
        </w:rPr>
      </w:pPr>
    </w:p>
    <w:p w14:paraId="419E7027" w14:textId="77777777" w:rsidR="00643FED" w:rsidRPr="00A17C14" w:rsidRDefault="00643FED" w:rsidP="00B61D25">
      <w:pPr>
        <w:rPr>
          <w:rFonts w:asciiTheme="majorHAnsi" w:hAnsiTheme="majorHAnsi"/>
          <w:i/>
          <w:sz w:val="20"/>
        </w:rPr>
      </w:pPr>
      <w:bookmarkStart w:id="5" w:name="_Toc476056462"/>
    </w:p>
    <w:p w14:paraId="46AA0944" w14:textId="77777777" w:rsidR="00643FED" w:rsidRPr="00A17C14" w:rsidRDefault="00643FED" w:rsidP="00B61D25">
      <w:pPr>
        <w:rPr>
          <w:rFonts w:asciiTheme="majorHAnsi" w:hAnsiTheme="majorHAnsi"/>
          <w:i/>
          <w:sz w:val="20"/>
        </w:rPr>
      </w:pPr>
    </w:p>
    <w:p w14:paraId="1B8F3D3C" w14:textId="77777777" w:rsidR="00643FED" w:rsidRPr="00A17C14" w:rsidRDefault="00643FED" w:rsidP="00B61D25">
      <w:pPr>
        <w:rPr>
          <w:rFonts w:asciiTheme="majorHAnsi" w:hAnsiTheme="majorHAnsi"/>
          <w:i/>
          <w:sz w:val="20"/>
        </w:rPr>
      </w:pPr>
    </w:p>
    <w:p w14:paraId="15420D1E" w14:textId="77777777" w:rsidR="00643FED" w:rsidRPr="00A17C14" w:rsidRDefault="00643FED" w:rsidP="00B61D25">
      <w:pPr>
        <w:rPr>
          <w:rFonts w:asciiTheme="majorHAnsi" w:hAnsiTheme="majorHAnsi"/>
          <w:i/>
          <w:sz w:val="20"/>
        </w:rPr>
      </w:pPr>
    </w:p>
    <w:p w14:paraId="241C207B" w14:textId="77777777" w:rsidR="00643FED" w:rsidRPr="00A17C14" w:rsidRDefault="00643FED" w:rsidP="00B61D25">
      <w:pPr>
        <w:rPr>
          <w:rFonts w:asciiTheme="majorHAnsi" w:hAnsiTheme="majorHAnsi"/>
          <w:i/>
          <w:sz w:val="20"/>
        </w:rPr>
      </w:pPr>
    </w:p>
    <w:p w14:paraId="16568034" w14:textId="77777777" w:rsidR="00643FED" w:rsidRPr="00A17C14" w:rsidRDefault="00643FED" w:rsidP="00B61D25">
      <w:pPr>
        <w:rPr>
          <w:rFonts w:asciiTheme="majorHAnsi" w:hAnsiTheme="majorHAnsi"/>
          <w:i/>
          <w:sz w:val="20"/>
        </w:rPr>
      </w:pPr>
    </w:p>
    <w:p w14:paraId="61973A3C" w14:textId="77777777" w:rsidR="00643FED" w:rsidRPr="00A17C14" w:rsidRDefault="00643FED" w:rsidP="00B61D25">
      <w:pPr>
        <w:rPr>
          <w:rFonts w:asciiTheme="majorHAnsi" w:hAnsiTheme="majorHAnsi"/>
          <w:i/>
          <w:sz w:val="20"/>
        </w:rPr>
      </w:pPr>
    </w:p>
    <w:p w14:paraId="3D478FF9" w14:textId="77777777" w:rsidR="00643FED" w:rsidRPr="00A17C14" w:rsidRDefault="00643FED" w:rsidP="00B61D25">
      <w:pPr>
        <w:rPr>
          <w:rFonts w:asciiTheme="majorHAnsi" w:hAnsiTheme="majorHAnsi"/>
          <w:i/>
          <w:sz w:val="20"/>
        </w:rPr>
      </w:pPr>
    </w:p>
    <w:p w14:paraId="782B09C4" w14:textId="4B18090C" w:rsidR="00FC212D" w:rsidRPr="00A17C14" w:rsidRDefault="00FC212D" w:rsidP="00B61D25">
      <w:pPr>
        <w:rPr>
          <w:rFonts w:asciiTheme="majorHAnsi" w:hAnsiTheme="majorHAnsi"/>
          <w:b/>
          <w:i/>
          <w:sz w:val="20"/>
        </w:rPr>
      </w:pPr>
      <w:r w:rsidRPr="00A17C14">
        <w:rPr>
          <w:rFonts w:asciiTheme="majorHAnsi" w:hAnsiTheme="majorHAnsi"/>
          <w:i/>
          <w:sz w:val="20"/>
        </w:rPr>
        <w:t xml:space="preserve">Revised </w:t>
      </w:r>
      <w:r w:rsidR="0006296E">
        <w:rPr>
          <w:rFonts w:asciiTheme="majorHAnsi" w:hAnsiTheme="majorHAnsi"/>
          <w:i/>
          <w:sz w:val="20"/>
        </w:rPr>
        <w:t>6</w:t>
      </w:r>
      <w:r w:rsidR="00553EC1" w:rsidRPr="00A17C14">
        <w:rPr>
          <w:rFonts w:asciiTheme="majorHAnsi" w:hAnsiTheme="majorHAnsi"/>
          <w:i/>
          <w:sz w:val="20"/>
        </w:rPr>
        <w:t>/201</w:t>
      </w:r>
      <w:bookmarkEnd w:id="5"/>
      <w:r w:rsidR="0006296E">
        <w:rPr>
          <w:rFonts w:asciiTheme="majorHAnsi" w:hAnsiTheme="majorHAnsi"/>
          <w:i/>
          <w:sz w:val="20"/>
        </w:rPr>
        <w:t>9</w:t>
      </w:r>
    </w:p>
    <w:p w14:paraId="2622A5AE" w14:textId="5CC4460A" w:rsidR="00FC212D" w:rsidRPr="00A17C14" w:rsidRDefault="00FC212D" w:rsidP="00B61D25">
      <w:pPr>
        <w:pStyle w:val="Heading1"/>
        <w:rPr>
          <w:rFonts w:asciiTheme="majorHAnsi" w:hAnsiTheme="majorHAnsi"/>
          <w:szCs w:val="28"/>
        </w:rPr>
      </w:pPr>
      <w:r w:rsidRPr="00A17C14">
        <w:rPr>
          <w:rFonts w:asciiTheme="majorHAnsi" w:hAnsiTheme="majorHAnsi"/>
          <w:szCs w:val="28"/>
        </w:rPr>
        <w:br w:type="page"/>
      </w:r>
      <w:bookmarkStart w:id="6" w:name="_Toc476056463"/>
      <w:bookmarkStart w:id="7" w:name="_Toc510623192"/>
      <w:r w:rsidR="00504600" w:rsidRPr="00A17C14">
        <w:rPr>
          <w:rFonts w:asciiTheme="majorHAnsi" w:hAnsiTheme="majorHAnsi"/>
          <w:szCs w:val="28"/>
        </w:rPr>
        <w:lastRenderedPageBreak/>
        <w:t>Program Overview</w:t>
      </w:r>
      <w:bookmarkEnd w:id="6"/>
      <w:bookmarkEnd w:id="7"/>
    </w:p>
    <w:p w14:paraId="5D41D9BA" w14:textId="77777777" w:rsidR="00B61D25" w:rsidRPr="00A17C14" w:rsidRDefault="00B61D25" w:rsidP="00B61D25">
      <w:pPr>
        <w:pStyle w:val="Heading4"/>
        <w:spacing w:after="120"/>
        <w:rPr>
          <w:rFonts w:asciiTheme="majorHAnsi" w:hAnsiTheme="majorHAnsi"/>
          <w:szCs w:val="24"/>
        </w:rPr>
      </w:pPr>
    </w:p>
    <w:p w14:paraId="348DD832" w14:textId="77777777" w:rsidR="00683544" w:rsidRPr="00A17C14" w:rsidRDefault="00683544" w:rsidP="00B61D25">
      <w:pPr>
        <w:pStyle w:val="Heading4"/>
        <w:spacing w:after="120"/>
        <w:rPr>
          <w:rFonts w:asciiTheme="majorHAnsi" w:hAnsiTheme="majorHAnsi"/>
          <w:szCs w:val="24"/>
        </w:rPr>
      </w:pPr>
      <w:r w:rsidRPr="00A17C14">
        <w:rPr>
          <w:rFonts w:asciiTheme="majorHAnsi" w:hAnsiTheme="majorHAnsi"/>
          <w:szCs w:val="24"/>
        </w:rPr>
        <w:t>Introduction</w:t>
      </w:r>
    </w:p>
    <w:p w14:paraId="60183FE1" w14:textId="57D03493" w:rsidR="00683544" w:rsidRPr="00A17C14" w:rsidRDefault="00683544" w:rsidP="00683544">
      <w:pPr>
        <w:tabs>
          <w:tab w:val="left" w:pos="4016"/>
        </w:tabs>
        <w:rPr>
          <w:rFonts w:asciiTheme="majorHAnsi" w:hAnsiTheme="majorHAnsi"/>
          <w:szCs w:val="24"/>
        </w:rPr>
      </w:pPr>
      <w:r w:rsidRPr="00A17C14">
        <w:rPr>
          <w:rFonts w:asciiTheme="majorHAnsi" w:hAnsiTheme="majorHAnsi"/>
        </w:rPr>
        <w:t xml:space="preserve">Welcome to the School Counseling and Clinical Mental Health Counseling </w:t>
      </w:r>
      <w:r w:rsidR="004F6EEC" w:rsidRPr="00A17C14">
        <w:rPr>
          <w:rFonts w:asciiTheme="majorHAnsi" w:hAnsiTheme="majorHAnsi"/>
        </w:rPr>
        <w:t>CACREP-</w:t>
      </w:r>
      <w:r w:rsidR="001A0227" w:rsidRPr="00A17C14">
        <w:rPr>
          <w:rFonts w:asciiTheme="majorHAnsi" w:hAnsiTheme="majorHAnsi"/>
        </w:rPr>
        <w:t>accredited</w:t>
      </w:r>
      <w:r w:rsidR="004F6EEC" w:rsidRPr="00A17C14">
        <w:rPr>
          <w:rFonts w:asciiTheme="majorHAnsi" w:hAnsiTheme="majorHAnsi"/>
        </w:rPr>
        <w:t xml:space="preserve"> </w:t>
      </w:r>
      <w:r w:rsidRPr="00A17C14">
        <w:rPr>
          <w:rFonts w:asciiTheme="majorHAnsi" w:hAnsiTheme="majorHAnsi"/>
        </w:rPr>
        <w:t xml:space="preserve">Master’s degree program at Seattle University. This </w:t>
      </w:r>
      <w:r w:rsidR="00E40F58" w:rsidRPr="00A17C14">
        <w:rPr>
          <w:rFonts w:asciiTheme="majorHAnsi" w:hAnsiTheme="majorHAnsi"/>
        </w:rPr>
        <w:t xml:space="preserve">3-year </w:t>
      </w:r>
      <w:r w:rsidRPr="00A17C14">
        <w:rPr>
          <w:rFonts w:asciiTheme="majorHAnsi" w:hAnsiTheme="majorHAnsi"/>
        </w:rPr>
        <w:t xml:space="preserve">degree program prepares </w:t>
      </w:r>
      <w:r w:rsidRPr="00A17C14">
        <w:rPr>
          <w:rFonts w:asciiTheme="majorHAnsi" w:hAnsiTheme="majorHAnsi"/>
          <w:szCs w:val="24"/>
        </w:rPr>
        <w:t xml:space="preserve">diverse, ethical, reflective, clinically skilled, and multiculturally competent counselors to become leaders and advocates who confront injustice and provide quality service in diverse communities. </w:t>
      </w:r>
      <w:r w:rsidR="004E3753">
        <w:rPr>
          <w:rFonts w:asciiTheme="majorHAnsi" w:hAnsiTheme="majorHAnsi"/>
          <w:szCs w:val="24"/>
        </w:rPr>
        <w:t>Students graduate with a master’s degree in counseling</w:t>
      </w:r>
      <w:r w:rsidR="00E33DD5">
        <w:rPr>
          <w:rFonts w:asciiTheme="majorHAnsi" w:hAnsiTheme="majorHAnsi"/>
          <w:szCs w:val="24"/>
        </w:rPr>
        <w:t xml:space="preserve">. School counseling students also </w:t>
      </w:r>
      <w:r w:rsidR="0085787D">
        <w:rPr>
          <w:rFonts w:asciiTheme="majorHAnsi" w:hAnsiTheme="majorHAnsi"/>
          <w:szCs w:val="24"/>
        </w:rPr>
        <w:t>earn</w:t>
      </w:r>
      <w:r w:rsidR="00E33DD5">
        <w:rPr>
          <w:rFonts w:asciiTheme="majorHAnsi" w:hAnsiTheme="majorHAnsi"/>
          <w:szCs w:val="24"/>
        </w:rPr>
        <w:t xml:space="preserve"> a</w:t>
      </w:r>
      <w:r w:rsidR="0085787D">
        <w:rPr>
          <w:rFonts w:asciiTheme="majorHAnsi" w:hAnsiTheme="majorHAnsi"/>
          <w:szCs w:val="24"/>
        </w:rPr>
        <w:t>n</w:t>
      </w:r>
      <w:r w:rsidR="00E33DD5">
        <w:rPr>
          <w:rFonts w:asciiTheme="majorHAnsi" w:hAnsiTheme="majorHAnsi"/>
          <w:szCs w:val="24"/>
        </w:rPr>
        <w:t xml:space="preserve"> Educational Staff Associate (ESA)/Residency Certificate</w:t>
      </w:r>
      <w:r w:rsidR="00F4356E">
        <w:rPr>
          <w:rFonts w:asciiTheme="majorHAnsi" w:hAnsiTheme="majorHAnsi"/>
          <w:szCs w:val="24"/>
        </w:rPr>
        <w:t xml:space="preserve">, </w:t>
      </w:r>
      <w:r w:rsidR="00E33DD5">
        <w:rPr>
          <w:rFonts w:asciiTheme="majorHAnsi" w:hAnsiTheme="majorHAnsi"/>
          <w:szCs w:val="24"/>
        </w:rPr>
        <w:t>allow</w:t>
      </w:r>
      <w:r w:rsidR="00F4356E">
        <w:rPr>
          <w:rFonts w:asciiTheme="majorHAnsi" w:hAnsiTheme="majorHAnsi"/>
          <w:szCs w:val="24"/>
        </w:rPr>
        <w:t>ing</w:t>
      </w:r>
      <w:r w:rsidR="00E33DD5">
        <w:rPr>
          <w:rFonts w:asciiTheme="majorHAnsi" w:hAnsiTheme="majorHAnsi"/>
          <w:szCs w:val="24"/>
        </w:rPr>
        <w:t xml:space="preserve"> them to </w:t>
      </w:r>
      <w:r w:rsidR="0037032D">
        <w:rPr>
          <w:rFonts w:asciiTheme="majorHAnsi" w:hAnsiTheme="majorHAnsi"/>
          <w:szCs w:val="24"/>
        </w:rPr>
        <w:t>pursue employment as</w:t>
      </w:r>
      <w:r w:rsidR="009D68A9">
        <w:rPr>
          <w:rFonts w:asciiTheme="majorHAnsi" w:hAnsiTheme="majorHAnsi"/>
          <w:szCs w:val="24"/>
        </w:rPr>
        <w:t xml:space="preserve"> school counselors </w:t>
      </w:r>
      <w:r w:rsidR="00E33DD5">
        <w:rPr>
          <w:rFonts w:asciiTheme="majorHAnsi" w:hAnsiTheme="majorHAnsi"/>
          <w:szCs w:val="24"/>
        </w:rPr>
        <w:t xml:space="preserve">in K-12 schools, public and private. </w:t>
      </w:r>
      <w:r w:rsidR="005A67E9">
        <w:rPr>
          <w:rFonts w:asciiTheme="majorHAnsi" w:hAnsiTheme="majorHAnsi"/>
          <w:szCs w:val="24"/>
        </w:rPr>
        <w:t>This program also prepares graduates</w:t>
      </w:r>
      <w:r w:rsidR="004E3753">
        <w:rPr>
          <w:rFonts w:asciiTheme="majorHAnsi" w:hAnsiTheme="majorHAnsi"/>
          <w:szCs w:val="24"/>
        </w:rPr>
        <w:t xml:space="preserve"> to pursue </w:t>
      </w:r>
      <w:r w:rsidR="0040722F">
        <w:rPr>
          <w:rFonts w:asciiTheme="majorHAnsi" w:hAnsiTheme="majorHAnsi"/>
          <w:szCs w:val="24"/>
        </w:rPr>
        <w:t xml:space="preserve">post-master’s requirements for </w:t>
      </w:r>
      <w:r w:rsidR="004E3753">
        <w:rPr>
          <w:rFonts w:asciiTheme="majorHAnsi" w:hAnsiTheme="majorHAnsi"/>
          <w:szCs w:val="24"/>
        </w:rPr>
        <w:t>the Substance Use Disorder Professional (SUDP) Certification</w:t>
      </w:r>
      <w:r w:rsidR="005A67E9">
        <w:rPr>
          <w:rFonts w:asciiTheme="majorHAnsi" w:hAnsiTheme="majorHAnsi"/>
          <w:szCs w:val="24"/>
        </w:rPr>
        <w:t xml:space="preserve"> </w:t>
      </w:r>
      <w:r w:rsidR="004E3753">
        <w:rPr>
          <w:rFonts w:asciiTheme="majorHAnsi" w:hAnsiTheme="majorHAnsi"/>
          <w:szCs w:val="24"/>
        </w:rPr>
        <w:t xml:space="preserve">in the state of Washington. </w:t>
      </w:r>
    </w:p>
    <w:p w14:paraId="1D578032" w14:textId="77777777" w:rsidR="00683544" w:rsidRPr="00A17C14" w:rsidRDefault="00683544" w:rsidP="00683544">
      <w:pPr>
        <w:pStyle w:val="BodyText1"/>
        <w:spacing w:before="0"/>
        <w:ind w:firstLine="0"/>
      </w:pPr>
    </w:p>
    <w:p w14:paraId="3365B2D7" w14:textId="3C79775D" w:rsidR="00092471" w:rsidRPr="00A17C14" w:rsidRDefault="0014248E" w:rsidP="000320D1">
      <w:pPr>
        <w:pStyle w:val="BodyText1"/>
        <w:spacing w:before="0"/>
        <w:ind w:firstLine="0"/>
        <w:jc w:val="left"/>
      </w:pPr>
      <w:r w:rsidRPr="00A17C14">
        <w:t>Th</w:t>
      </w:r>
      <w:r w:rsidR="00CC5D83" w:rsidRPr="00A17C14">
        <w:t xml:space="preserve">e </w:t>
      </w:r>
      <w:r w:rsidR="00CC5D83" w:rsidRPr="00A17C14">
        <w:rPr>
          <w:i/>
        </w:rPr>
        <w:t>Counseling S</w:t>
      </w:r>
      <w:r w:rsidR="00683544" w:rsidRPr="00A17C14">
        <w:rPr>
          <w:i/>
        </w:rPr>
        <w:t>tudent Handbook</w:t>
      </w:r>
      <w:r w:rsidR="00683544" w:rsidRPr="00A17C14">
        <w:t xml:space="preserve"> support</w:t>
      </w:r>
      <w:r w:rsidR="000320D1" w:rsidRPr="00A17C14">
        <w:t>s</w:t>
      </w:r>
      <w:r w:rsidR="00683544" w:rsidRPr="00A17C14">
        <w:t xml:space="preserve"> your successful entry, continuance and completion of your </w:t>
      </w:r>
      <w:r w:rsidRPr="00A17C14">
        <w:t>master’s</w:t>
      </w:r>
      <w:r w:rsidR="00683544" w:rsidRPr="00A17C14">
        <w:t xml:space="preserve"> degree</w:t>
      </w:r>
      <w:r w:rsidRPr="00A17C14">
        <w:t xml:space="preserve"> in counseling</w:t>
      </w:r>
      <w:r w:rsidR="00683544" w:rsidRPr="00A17C14">
        <w:t xml:space="preserve">. The </w:t>
      </w:r>
      <w:r w:rsidR="00683544" w:rsidRPr="00A17C14">
        <w:rPr>
          <w:i/>
        </w:rPr>
        <w:t>Handbook</w:t>
      </w:r>
      <w:r w:rsidR="00683544" w:rsidRPr="00A17C14">
        <w:t xml:space="preserve"> has been designed to provide easy access to information and resources that are </w:t>
      </w:r>
      <w:r w:rsidR="00092471" w:rsidRPr="00A17C14">
        <w:t xml:space="preserve">essential to your success as a graduate student. </w:t>
      </w:r>
      <w:r w:rsidR="00512AE9" w:rsidRPr="00A17C14">
        <w:t>T</w:t>
      </w:r>
      <w:r w:rsidR="00092471" w:rsidRPr="00A17C14">
        <w:t xml:space="preserve">his </w:t>
      </w:r>
      <w:r w:rsidR="00092471" w:rsidRPr="00A17C14">
        <w:rPr>
          <w:i/>
        </w:rPr>
        <w:t>Handbook</w:t>
      </w:r>
      <w:r w:rsidR="00092471" w:rsidRPr="00A17C14">
        <w:t xml:space="preserve"> is based on the Seattle University </w:t>
      </w:r>
      <w:r w:rsidR="00092471" w:rsidRPr="00A17C14">
        <w:rPr>
          <w:i/>
        </w:rPr>
        <w:t>Graduate Catalog</w:t>
      </w:r>
      <w:r w:rsidR="00092471" w:rsidRPr="00A17C14">
        <w:t xml:space="preserve">, the official source of all policies and procedures. Any discrepancies between this </w:t>
      </w:r>
      <w:r w:rsidR="00092471" w:rsidRPr="00A17C14">
        <w:rPr>
          <w:i/>
        </w:rPr>
        <w:t>Handbook</w:t>
      </w:r>
      <w:r w:rsidR="00092471" w:rsidRPr="00A17C14">
        <w:t xml:space="preserve"> and the </w:t>
      </w:r>
      <w:r w:rsidR="00092471" w:rsidRPr="00A17C14">
        <w:rPr>
          <w:i/>
        </w:rPr>
        <w:t>Graduate Catalog</w:t>
      </w:r>
      <w:r w:rsidR="00092471" w:rsidRPr="00A17C14">
        <w:t xml:space="preserve"> are unintentional and will be resolved using the content of the </w:t>
      </w:r>
      <w:r w:rsidR="00092471" w:rsidRPr="00A17C14">
        <w:rPr>
          <w:i/>
        </w:rPr>
        <w:t>Graduate Catalog</w:t>
      </w:r>
      <w:r w:rsidR="00092471" w:rsidRPr="00A17C14">
        <w:t xml:space="preserve"> as the official and correct statement of policy and procedure. The </w:t>
      </w:r>
      <w:r w:rsidR="00092471" w:rsidRPr="00A17C14">
        <w:rPr>
          <w:i/>
        </w:rPr>
        <w:t>Graduate Catalog</w:t>
      </w:r>
      <w:r w:rsidR="00092471" w:rsidRPr="00A17C14">
        <w:t xml:space="preserve"> may be accessed at: </w:t>
      </w:r>
      <w:hyperlink r:id="rId9" w:history="1">
        <w:r w:rsidR="00092471" w:rsidRPr="00A17C14">
          <w:rPr>
            <w:rStyle w:val="Hyperlink"/>
          </w:rPr>
          <w:t>http://catalog.seattleu.edu/</w:t>
        </w:r>
      </w:hyperlink>
      <w:r w:rsidR="00092471" w:rsidRPr="00A17C14">
        <w:t>.  Students should obtain and keep a copy of the Graduate Bulletin of Information for the year they first enroll.  It contains the specific policies which apply to their program of studies.</w:t>
      </w:r>
    </w:p>
    <w:p w14:paraId="1B09C005" w14:textId="1D572651" w:rsidR="00683544" w:rsidRPr="00A17C14" w:rsidRDefault="00092471" w:rsidP="00683544">
      <w:pPr>
        <w:pStyle w:val="Heading4"/>
        <w:spacing w:after="120"/>
        <w:rPr>
          <w:rFonts w:asciiTheme="majorHAnsi" w:hAnsiTheme="majorHAnsi"/>
          <w:b w:val="0"/>
          <w:szCs w:val="24"/>
        </w:rPr>
      </w:pPr>
      <w:r w:rsidRPr="00A17C14">
        <w:rPr>
          <w:rFonts w:asciiTheme="majorHAnsi" w:hAnsiTheme="majorHAnsi"/>
          <w:b w:val="0"/>
        </w:rPr>
        <w:t xml:space="preserve"> </w:t>
      </w:r>
    </w:p>
    <w:p w14:paraId="1A3AD942" w14:textId="40ABD4A6" w:rsidR="00FC212D" w:rsidRPr="00A17C14" w:rsidRDefault="00683544" w:rsidP="00B61D25">
      <w:pPr>
        <w:pStyle w:val="Heading4"/>
        <w:spacing w:after="120"/>
        <w:rPr>
          <w:rFonts w:asciiTheme="majorHAnsi" w:hAnsiTheme="majorHAnsi"/>
          <w:szCs w:val="24"/>
        </w:rPr>
      </w:pPr>
      <w:r w:rsidRPr="00A17C14">
        <w:rPr>
          <w:rFonts w:asciiTheme="majorHAnsi" w:hAnsiTheme="majorHAnsi"/>
          <w:szCs w:val="24"/>
        </w:rPr>
        <w:t>Accreditation</w:t>
      </w:r>
    </w:p>
    <w:p w14:paraId="11A4FAB3" w14:textId="05E3BF8F" w:rsidR="00FC212D" w:rsidRPr="00A17C14" w:rsidRDefault="00547EC5" w:rsidP="00807884">
      <w:pPr>
        <w:rPr>
          <w:rFonts w:asciiTheme="majorHAnsi" w:hAnsiTheme="majorHAnsi"/>
          <w:szCs w:val="22"/>
        </w:rPr>
      </w:pPr>
      <w:r w:rsidRPr="00A17C14">
        <w:rPr>
          <w:rFonts w:asciiTheme="majorHAnsi" w:hAnsiTheme="majorHAnsi"/>
          <w:szCs w:val="24"/>
        </w:rPr>
        <w:t>T</w:t>
      </w:r>
      <w:r w:rsidR="00563DE3" w:rsidRPr="00A17C14">
        <w:rPr>
          <w:rFonts w:asciiTheme="majorHAnsi" w:hAnsiTheme="majorHAnsi"/>
          <w:szCs w:val="24"/>
        </w:rPr>
        <w:t xml:space="preserve">he </w:t>
      </w:r>
      <w:r w:rsidR="00A0385A" w:rsidRPr="00A17C14">
        <w:rPr>
          <w:rFonts w:asciiTheme="majorHAnsi" w:hAnsiTheme="majorHAnsi"/>
          <w:color w:val="000000"/>
        </w:rPr>
        <w:t>School and</w:t>
      </w:r>
      <w:r w:rsidR="009B3FE5" w:rsidRPr="00A17C14">
        <w:rPr>
          <w:rFonts w:asciiTheme="majorHAnsi" w:hAnsiTheme="majorHAnsi"/>
          <w:color w:val="000000"/>
        </w:rPr>
        <w:t xml:space="preserve"> the</w:t>
      </w:r>
      <w:r w:rsidR="00A0385A" w:rsidRPr="00A17C14">
        <w:rPr>
          <w:rFonts w:asciiTheme="majorHAnsi" w:hAnsiTheme="majorHAnsi"/>
          <w:color w:val="000000"/>
        </w:rPr>
        <w:t xml:space="preserve"> Clinical Mental Health Counseling</w:t>
      </w:r>
      <w:r w:rsidR="00FC212D" w:rsidRPr="00A17C14">
        <w:rPr>
          <w:rFonts w:asciiTheme="majorHAnsi" w:hAnsiTheme="majorHAnsi"/>
          <w:color w:val="000000"/>
        </w:rPr>
        <w:t xml:space="preserve"> Programs </w:t>
      </w:r>
      <w:r w:rsidR="00FB07AD" w:rsidRPr="00A17C14">
        <w:rPr>
          <w:rFonts w:asciiTheme="majorHAnsi" w:hAnsiTheme="majorHAnsi"/>
          <w:color w:val="000000"/>
        </w:rPr>
        <w:t>are</w:t>
      </w:r>
      <w:r w:rsidR="00FC212D" w:rsidRPr="00A17C14">
        <w:rPr>
          <w:rFonts w:asciiTheme="majorHAnsi" w:hAnsiTheme="majorHAnsi"/>
          <w:color w:val="000000"/>
        </w:rPr>
        <w:t xml:space="preserve"> accredited by the Council for Accreditation of Counseling and Related Educational Programs (CACREP) </w:t>
      </w:r>
      <w:hyperlink r:id="rId10" w:history="1">
        <w:r w:rsidR="00134314" w:rsidRPr="00A17C14">
          <w:rPr>
            <w:rStyle w:val="Hyperlink"/>
            <w:rFonts w:asciiTheme="majorHAnsi" w:hAnsiTheme="majorHAnsi"/>
          </w:rPr>
          <w:t>www.cacrep.org</w:t>
        </w:r>
      </w:hyperlink>
      <w:r w:rsidR="00FC212D" w:rsidRPr="00A17C14">
        <w:rPr>
          <w:rFonts w:asciiTheme="majorHAnsi" w:hAnsiTheme="majorHAnsi"/>
          <w:color w:val="000000"/>
        </w:rPr>
        <w:t>.</w:t>
      </w:r>
      <w:r w:rsidR="00B5036F" w:rsidRPr="00A17C14">
        <w:rPr>
          <w:rFonts w:asciiTheme="majorHAnsi" w:hAnsiTheme="majorHAnsi"/>
          <w:color w:val="000000"/>
        </w:rPr>
        <w:t xml:space="preserve"> </w:t>
      </w:r>
      <w:r w:rsidR="00DC216A" w:rsidRPr="00A17C14">
        <w:rPr>
          <w:rFonts w:asciiTheme="majorHAnsi" w:hAnsiTheme="majorHAnsi"/>
          <w:color w:val="000000"/>
        </w:rPr>
        <w:t>CACREP is the premiere independent accrediting body for graduate counseling programs and is recognized by the Council for Higher Education</w:t>
      </w:r>
      <w:r w:rsidR="00DC216A" w:rsidRPr="00A17C14">
        <w:rPr>
          <w:rFonts w:asciiTheme="majorHAnsi" w:hAnsiTheme="majorHAnsi" w:cs="Arial"/>
          <w:color w:val="000000"/>
        </w:rPr>
        <w:t xml:space="preserve">. </w:t>
      </w:r>
      <w:r w:rsidR="00F80FAE">
        <w:rPr>
          <w:rFonts w:asciiTheme="majorHAnsi" w:hAnsiTheme="majorHAnsi"/>
          <w:szCs w:val="24"/>
        </w:rPr>
        <w:t>The</w:t>
      </w:r>
      <w:r w:rsidR="000A247C" w:rsidRPr="00A17C14">
        <w:rPr>
          <w:rFonts w:asciiTheme="majorHAnsi" w:hAnsiTheme="majorHAnsi"/>
          <w:color w:val="000000"/>
        </w:rPr>
        <w:t xml:space="preserve"> Counseling Programs at Seattle University hold the distinction of being the first </w:t>
      </w:r>
      <w:r w:rsidR="00D152B7" w:rsidRPr="00A17C14">
        <w:rPr>
          <w:rFonts w:asciiTheme="majorHAnsi" w:hAnsiTheme="majorHAnsi"/>
          <w:color w:val="000000"/>
        </w:rPr>
        <w:t xml:space="preserve">CACREP-accredited counseling program in Seattle, WA. </w:t>
      </w:r>
      <w:r w:rsidR="005A5C92" w:rsidRPr="00A17C14">
        <w:rPr>
          <w:rFonts w:asciiTheme="majorHAnsi" w:hAnsiTheme="majorHAnsi"/>
          <w:color w:val="000000"/>
        </w:rPr>
        <w:t xml:space="preserve"> </w:t>
      </w:r>
      <w:r w:rsidR="000A247C" w:rsidRPr="00A17C14">
        <w:rPr>
          <w:rFonts w:asciiTheme="majorHAnsi" w:hAnsiTheme="majorHAnsi"/>
          <w:color w:val="000000"/>
        </w:rPr>
        <w:t xml:space="preserve">Both programs </w:t>
      </w:r>
      <w:r w:rsidR="003910EC" w:rsidRPr="00A17C14">
        <w:rPr>
          <w:rFonts w:asciiTheme="majorHAnsi" w:hAnsiTheme="majorHAnsi"/>
          <w:color w:val="000000"/>
        </w:rPr>
        <w:t>are CACREP-accredited</w:t>
      </w:r>
      <w:r w:rsidR="00E95392" w:rsidRPr="00A17C14">
        <w:rPr>
          <w:rFonts w:asciiTheme="majorHAnsi" w:hAnsiTheme="majorHAnsi"/>
          <w:color w:val="000000"/>
        </w:rPr>
        <w:t xml:space="preserve"> through October 31, 2026.</w:t>
      </w:r>
    </w:p>
    <w:p w14:paraId="01325908" w14:textId="77777777" w:rsidR="00FC212D" w:rsidRPr="00A17C14" w:rsidRDefault="00FC212D" w:rsidP="00B61D25">
      <w:pPr>
        <w:pStyle w:val="body"/>
        <w:jc w:val="left"/>
        <w:rPr>
          <w:rFonts w:asciiTheme="majorHAnsi" w:hAnsiTheme="majorHAnsi"/>
          <w:color w:val="auto"/>
          <w:sz w:val="24"/>
          <w:szCs w:val="24"/>
        </w:rPr>
      </w:pPr>
    </w:p>
    <w:p w14:paraId="038E3DA2" w14:textId="411D0191" w:rsidR="00FC212D" w:rsidRPr="00A17C14" w:rsidRDefault="00FC212D" w:rsidP="00B61D25">
      <w:pPr>
        <w:tabs>
          <w:tab w:val="left" w:pos="4016"/>
        </w:tabs>
        <w:spacing w:after="120"/>
        <w:rPr>
          <w:rFonts w:asciiTheme="majorHAnsi" w:hAnsiTheme="majorHAnsi"/>
          <w:b/>
          <w:szCs w:val="24"/>
        </w:rPr>
      </w:pPr>
      <w:r w:rsidRPr="00A17C14">
        <w:rPr>
          <w:rFonts w:asciiTheme="majorHAnsi" w:hAnsiTheme="majorHAnsi"/>
          <w:b/>
          <w:szCs w:val="24"/>
        </w:rPr>
        <w:t xml:space="preserve">Mission Statement </w:t>
      </w:r>
    </w:p>
    <w:p w14:paraId="02DF2C66" w14:textId="0A3D6364" w:rsidR="00FC212D" w:rsidRPr="00A17C14" w:rsidRDefault="00FA272D" w:rsidP="00B61D25">
      <w:pPr>
        <w:tabs>
          <w:tab w:val="left" w:pos="4016"/>
        </w:tabs>
        <w:rPr>
          <w:rFonts w:asciiTheme="majorHAnsi" w:hAnsiTheme="majorHAnsi"/>
          <w:szCs w:val="24"/>
        </w:rPr>
      </w:pPr>
      <w:r w:rsidRPr="00A17C14">
        <w:rPr>
          <w:rFonts w:asciiTheme="majorHAnsi" w:hAnsiTheme="majorHAnsi"/>
          <w:szCs w:val="24"/>
        </w:rPr>
        <w:t xml:space="preserve">Our mission </w:t>
      </w:r>
      <w:r w:rsidR="00FC212D" w:rsidRPr="00A17C14">
        <w:rPr>
          <w:rFonts w:asciiTheme="majorHAnsi" w:hAnsiTheme="majorHAnsi"/>
          <w:szCs w:val="24"/>
        </w:rPr>
        <w:t>is to prepare diverse, ethical, reflective, clinically skilled, and multiculturally competent counselors to become leaders and advocates who confront injustice and provide quality service in diverse communities.</w:t>
      </w:r>
    </w:p>
    <w:p w14:paraId="46B6FB09" w14:textId="77777777" w:rsidR="00FC212D" w:rsidRPr="00A17C14" w:rsidRDefault="00FC212D" w:rsidP="00B61D25">
      <w:pPr>
        <w:tabs>
          <w:tab w:val="left" w:pos="4016"/>
        </w:tabs>
        <w:rPr>
          <w:rFonts w:asciiTheme="majorHAnsi" w:hAnsiTheme="majorHAnsi"/>
          <w:b/>
          <w:szCs w:val="24"/>
        </w:rPr>
      </w:pPr>
    </w:p>
    <w:p w14:paraId="74C968C1" w14:textId="77777777" w:rsidR="00FC212D" w:rsidRPr="00A17C14" w:rsidRDefault="00FC212D" w:rsidP="00B61D25">
      <w:pPr>
        <w:tabs>
          <w:tab w:val="left" w:pos="4016"/>
        </w:tabs>
        <w:spacing w:after="120"/>
        <w:rPr>
          <w:rFonts w:asciiTheme="majorHAnsi" w:hAnsiTheme="majorHAnsi"/>
          <w:b/>
          <w:szCs w:val="24"/>
        </w:rPr>
      </w:pPr>
      <w:r w:rsidRPr="00A17C14">
        <w:rPr>
          <w:rFonts w:asciiTheme="majorHAnsi" w:hAnsiTheme="majorHAnsi"/>
          <w:b/>
          <w:szCs w:val="24"/>
        </w:rPr>
        <w:t>College of Education Mission Statement</w:t>
      </w:r>
    </w:p>
    <w:p w14:paraId="6DC4A361" w14:textId="77777777" w:rsidR="00FC212D" w:rsidRPr="00CC1C82" w:rsidRDefault="00FC212D" w:rsidP="00B61D25">
      <w:pPr>
        <w:numPr>
          <w:ilvl w:val="0"/>
          <w:numId w:val="2"/>
        </w:numPr>
        <w:spacing w:after="60"/>
        <w:rPr>
          <w:rFonts w:asciiTheme="majorHAnsi" w:hAnsiTheme="majorHAnsi"/>
          <w:szCs w:val="22"/>
        </w:rPr>
      </w:pPr>
      <w:r w:rsidRPr="00CC1C82">
        <w:rPr>
          <w:rFonts w:asciiTheme="majorHAnsi" w:hAnsiTheme="majorHAnsi"/>
          <w:szCs w:val="22"/>
        </w:rPr>
        <w:t>The College of Education strives to be a scholarly learning community of students, staff and faculty characterized by collegiality and collaboration.</w:t>
      </w:r>
    </w:p>
    <w:p w14:paraId="2BBCB667" w14:textId="77777777" w:rsidR="00FC212D" w:rsidRPr="00CC1C82" w:rsidRDefault="00FC212D" w:rsidP="00B61D25">
      <w:pPr>
        <w:pStyle w:val="Heading6"/>
        <w:numPr>
          <w:ilvl w:val="0"/>
          <w:numId w:val="2"/>
        </w:numPr>
        <w:spacing w:after="60"/>
        <w:jc w:val="left"/>
        <w:rPr>
          <w:rFonts w:asciiTheme="majorHAnsi" w:hAnsiTheme="majorHAnsi"/>
          <w:b w:val="0"/>
          <w:sz w:val="22"/>
          <w:szCs w:val="22"/>
        </w:rPr>
      </w:pPr>
      <w:r w:rsidRPr="00CC1C82">
        <w:rPr>
          <w:rFonts w:asciiTheme="majorHAnsi" w:hAnsiTheme="majorHAnsi"/>
          <w:b w:val="0"/>
          <w:sz w:val="22"/>
          <w:szCs w:val="22"/>
        </w:rPr>
        <w:t>The College of Education strives to lead by collaboratively serving others from a grounding in the ethics and values of the Jesuit tradition.</w:t>
      </w:r>
    </w:p>
    <w:p w14:paraId="01AE5222" w14:textId="77777777" w:rsidR="00FC212D" w:rsidRPr="00CC1C82" w:rsidRDefault="00FC212D" w:rsidP="00B61D25">
      <w:pPr>
        <w:numPr>
          <w:ilvl w:val="0"/>
          <w:numId w:val="2"/>
        </w:numPr>
        <w:spacing w:after="60"/>
        <w:rPr>
          <w:rFonts w:asciiTheme="majorHAnsi" w:hAnsiTheme="majorHAnsi"/>
          <w:szCs w:val="22"/>
        </w:rPr>
      </w:pPr>
      <w:r w:rsidRPr="00CC1C82">
        <w:rPr>
          <w:rFonts w:asciiTheme="majorHAnsi" w:hAnsiTheme="majorHAnsi"/>
          <w:szCs w:val="22"/>
        </w:rPr>
        <w:t>The College of Education strives to provide a curriculum relevant to the needs of the profession and the greater society, and supported by the best practice and research.</w:t>
      </w:r>
    </w:p>
    <w:p w14:paraId="1791851F" w14:textId="77777777" w:rsidR="00FC212D" w:rsidRPr="00CC1C82" w:rsidRDefault="00FC212D" w:rsidP="00B61D25">
      <w:pPr>
        <w:numPr>
          <w:ilvl w:val="0"/>
          <w:numId w:val="2"/>
        </w:numPr>
        <w:spacing w:after="60"/>
        <w:rPr>
          <w:rFonts w:asciiTheme="majorHAnsi" w:hAnsiTheme="majorHAnsi"/>
          <w:szCs w:val="22"/>
        </w:rPr>
      </w:pPr>
      <w:r w:rsidRPr="00CC1C82">
        <w:rPr>
          <w:rFonts w:asciiTheme="majorHAnsi" w:hAnsiTheme="majorHAnsi"/>
          <w:szCs w:val="22"/>
        </w:rPr>
        <w:t>The College of Education strives to welcome and represent the diversity of our society through its teaching, programs, students, and personnel.</w:t>
      </w:r>
    </w:p>
    <w:p w14:paraId="44ACB488" w14:textId="77777777" w:rsidR="00FC212D" w:rsidRPr="00CC1C82" w:rsidRDefault="00FC212D" w:rsidP="00B61D25">
      <w:pPr>
        <w:numPr>
          <w:ilvl w:val="0"/>
          <w:numId w:val="2"/>
        </w:numPr>
        <w:spacing w:after="60"/>
        <w:rPr>
          <w:rFonts w:asciiTheme="majorHAnsi" w:hAnsiTheme="majorHAnsi"/>
          <w:b/>
          <w:szCs w:val="22"/>
        </w:rPr>
      </w:pPr>
      <w:r w:rsidRPr="00CC1C82">
        <w:rPr>
          <w:rFonts w:asciiTheme="majorHAnsi" w:hAnsiTheme="majorHAnsi"/>
          <w:szCs w:val="22"/>
        </w:rPr>
        <w:t>The College of Education strives to produce graduates who are compassionate and effective professionals in their respective areas of preparation.</w:t>
      </w:r>
    </w:p>
    <w:p w14:paraId="30968DB7" w14:textId="7026F877" w:rsidR="00FC212D" w:rsidRPr="00A17C14" w:rsidRDefault="00FC212D" w:rsidP="00361A3B">
      <w:pPr>
        <w:pStyle w:val="Heading1"/>
        <w:rPr>
          <w:rFonts w:asciiTheme="majorHAnsi" w:hAnsiTheme="majorHAnsi"/>
          <w:szCs w:val="28"/>
        </w:rPr>
      </w:pPr>
      <w:r w:rsidRPr="00CC1C82">
        <w:rPr>
          <w:rFonts w:asciiTheme="majorHAnsi" w:hAnsiTheme="majorHAnsi"/>
          <w:sz w:val="22"/>
          <w:szCs w:val="22"/>
        </w:rPr>
        <w:br w:type="page"/>
      </w:r>
      <w:bookmarkStart w:id="8" w:name="_Toc510623193"/>
      <w:r w:rsidR="005670DA" w:rsidRPr="00A17C14">
        <w:rPr>
          <w:rFonts w:asciiTheme="majorHAnsi" w:hAnsiTheme="majorHAnsi"/>
          <w:szCs w:val="28"/>
        </w:rPr>
        <w:lastRenderedPageBreak/>
        <w:t>Clinical Mental Health Counseling Learning Outcomes</w:t>
      </w:r>
      <w:bookmarkEnd w:id="8"/>
    </w:p>
    <w:p w14:paraId="1AC763D3" w14:textId="77777777" w:rsidR="00FC212D" w:rsidRPr="00A17C14" w:rsidRDefault="00FC212D" w:rsidP="00B61D25">
      <w:pPr>
        <w:pStyle w:val="Heading5"/>
        <w:tabs>
          <w:tab w:val="left" w:pos="360"/>
        </w:tabs>
        <w:jc w:val="left"/>
        <w:rPr>
          <w:rFonts w:asciiTheme="majorHAnsi" w:hAnsiTheme="majorHAnsi"/>
          <w:szCs w:val="24"/>
        </w:rPr>
      </w:pPr>
    </w:p>
    <w:p w14:paraId="6E4D4DEC" w14:textId="510E6578" w:rsidR="00FC212D" w:rsidRPr="00A17C14" w:rsidRDefault="00FC212D" w:rsidP="00B61D25">
      <w:pPr>
        <w:pStyle w:val="Heading5"/>
        <w:tabs>
          <w:tab w:val="left" w:pos="360"/>
        </w:tabs>
        <w:spacing w:after="120"/>
        <w:jc w:val="left"/>
        <w:rPr>
          <w:rFonts w:asciiTheme="majorHAnsi" w:hAnsiTheme="majorHAnsi"/>
          <w:szCs w:val="24"/>
          <w:u w:val="single"/>
        </w:rPr>
      </w:pPr>
      <w:bookmarkStart w:id="9" w:name="_Master_of_Arts"/>
      <w:bookmarkStart w:id="10" w:name="_Master_of_Arts_1"/>
      <w:bookmarkEnd w:id="9"/>
      <w:bookmarkEnd w:id="10"/>
      <w:r w:rsidRPr="00A17C14">
        <w:rPr>
          <w:rFonts w:asciiTheme="majorHAnsi" w:hAnsiTheme="majorHAnsi"/>
          <w:szCs w:val="24"/>
        </w:rPr>
        <w:t>Master of Arts i</w:t>
      </w:r>
      <w:r w:rsidR="00730891" w:rsidRPr="00A17C14">
        <w:rPr>
          <w:rFonts w:asciiTheme="majorHAnsi" w:hAnsiTheme="majorHAnsi"/>
          <w:szCs w:val="24"/>
        </w:rPr>
        <w:t>n Education/Clinical Mental Health Counseling</w:t>
      </w:r>
      <w:r w:rsidRPr="00A17C14">
        <w:rPr>
          <w:rFonts w:asciiTheme="majorHAnsi" w:hAnsiTheme="majorHAnsi"/>
          <w:szCs w:val="24"/>
        </w:rPr>
        <w:t xml:space="preserve"> Program</w:t>
      </w:r>
    </w:p>
    <w:p w14:paraId="26B34063" w14:textId="175D102C" w:rsidR="00FC212D" w:rsidRPr="00A17C14" w:rsidRDefault="009D6F65" w:rsidP="00B61D25">
      <w:pPr>
        <w:pStyle w:val="BodyText"/>
        <w:tabs>
          <w:tab w:val="right" w:pos="8640"/>
        </w:tabs>
        <w:ind w:right="0"/>
        <w:jc w:val="left"/>
        <w:rPr>
          <w:rFonts w:asciiTheme="majorHAnsi" w:hAnsiTheme="majorHAnsi"/>
          <w:szCs w:val="24"/>
        </w:rPr>
      </w:pPr>
      <w:r w:rsidRPr="00A17C14">
        <w:rPr>
          <w:rFonts w:asciiTheme="majorHAnsi" w:hAnsiTheme="majorHAnsi"/>
          <w:szCs w:val="24"/>
        </w:rPr>
        <w:t xml:space="preserve">The Clinical Mental Health </w:t>
      </w:r>
      <w:r w:rsidR="00607D05" w:rsidRPr="00A17C14">
        <w:rPr>
          <w:rFonts w:asciiTheme="majorHAnsi" w:hAnsiTheme="majorHAnsi"/>
          <w:szCs w:val="24"/>
        </w:rPr>
        <w:t>Counseling p</w:t>
      </w:r>
      <w:r w:rsidR="00FC212D" w:rsidRPr="00A17C14">
        <w:rPr>
          <w:rFonts w:asciiTheme="majorHAnsi" w:hAnsiTheme="majorHAnsi"/>
          <w:szCs w:val="24"/>
        </w:rPr>
        <w:t>rogram prepar</w:t>
      </w:r>
      <w:r w:rsidR="00A71386" w:rsidRPr="00A17C14">
        <w:rPr>
          <w:rFonts w:asciiTheme="majorHAnsi" w:hAnsiTheme="majorHAnsi"/>
          <w:szCs w:val="24"/>
        </w:rPr>
        <w:t xml:space="preserve">es students for work in clinical </w:t>
      </w:r>
      <w:r w:rsidRPr="00A17C14">
        <w:rPr>
          <w:rFonts w:asciiTheme="majorHAnsi" w:hAnsiTheme="majorHAnsi"/>
          <w:szCs w:val="24"/>
        </w:rPr>
        <w:t xml:space="preserve">mental health </w:t>
      </w:r>
      <w:r w:rsidR="00FC212D" w:rsidRPr="00A17C14">
        <w:rPr>
          <w:rFonts w:asciiTheme="majorHAnsi" w:hAnsiTheme="majorHAnsi"/>
          <w:szCs w:val="24"/>
        </w:rPr>
        <w:t xml:space="preserve">settings, such as youth service agencies, mental health centers, psychiatric hospitals, and correctional facilities. </w:t>
      </w:r>
      <w:r w:rsidR="004B32DB" w:rsidRPr="00A17C14">
        <w:rPr>
          <w:rFonts w:asciiTheme="majorHAnsi" w:hAnsiTheme="majorHAnsi"/>
          <w:szCs w:val="24"/>
        </w:rPr>
        <w:t>T</w:t>
      </w:r>
      <w:r w:rsidR="00E574DA" w:rsidRPr="00A17C14">
        <w:rPr>
          <w:rFonts w:asciiTheme="majorHAnsi" w:hAnsiTheme="majorHAnsi"/>
          <w:szCs w:val="24"/>
        </w:rPr>
        <w:t xml:space="preserve">he </w:t>
      </w:r>
      <w:r w:rsidR="00296528" w:rsidRPr="00A17C14">
        <w:rPr>
          <w:rFonts w:asciiTheme="majorHAnsi" w:hAnsiTheme="majorHAnsi"/>
          <w:szCs w:val="24"/>
        </w:rPr>
        <w:t xml:space="preserve">program objectives </w:t>
      </w:r>
      <w:r w:rsidR="00B20829" w:rsidRPr="00A17C14">
        <w:rPr>
          <w:rFonts w:asciiTheme="majorHAnsi" w:hAnsiTheme="majorHAnsi"/>
          <w:szCs w:val="24"/>
        </w:rPr>
        <w:t xml:space="preserve">of the </w:t>
      </w:r>
      <w:r w:rsidR="00E574DA" w:rsidRPr="00A17C14">
        <w:rPr>
          <w:rFonts w:asciiTheme="majorHAnsi" w:hAnsiTheme="majorHAnsi"/>
          <w:szCs w:val="24"/>
        </w:rPr>
        <w:t>c</w:t>
      </w:r>
      <w:r w:rsidR="00730891" w:rsidRPr="00A17C14">
        <w:rPr>
          <w:rFonts w:asciiTheme="majorHAnsi" w:hAnsiTheme="majorHAnsi"/>
          <w:szCs w:val="24"/>
        </w:rPr>
        <w:t>linical mental health counseling</w:t>
      </w:r>
      <w:r w:rsidR="00296528" w:rsidRPr="00A17C14">
        <w:rPr>
          <w:rFonts w:asciiTheme="majorHAnsi" w:hAnsiTheme="majorHAnsi"/>
          <w:szCs w:val="24"/>
        </w:rPr>
        <w:t xml:space="preserve"> program</w:t>
      </w:r>
      <w:r w:rsidR="00D37F24" w:rsidRPr="00A17C14">
        <w:rPr>
          <w:rFonts w:asciiTheme="majorHAnsi" w:hAnsiTheme="majorHAnsi"/>
          <w:szCs w:val="24"/>
        </w:rPr>
        <w:t xml:space="preserve"> are</w:t>
      </w:r>
      <w:r w:rsidR="00FC212D" w:rsidRPr="00A17C14">
        <w:rPr>
          <w:rFonts w:asciiTheme="majorHAnsi" w:hAnsiTheme="majorHAnsi"/>
          <w:szCs w:val="24"/>
        </w:rPr>
        <w:t>:</w:t>
      </w:r>
    </w:p>
    <w:p w14:paraId="45B9CDF0" w14:textId="77777777" w:rsidR="00FC212D" w:rsidRPr="00A17C14" w:rsidRDefault="00FC212D" w:rsidP="00B61D25">
      <w:pPr>
        <w:tabs>
          <w:tab w:val="left" w:pos="360"/>
        </w:tabs>
        <w:ind w:right="-360"/>
        <w:rPr>
          <w:rFonts w:asciiTheme="majorHAnsi" w:hAnsiTheme="majorHAnsi"/>
          <w:szCs w:val="24"/>
        </w:rPr>
      </w:pPr>
    </w:p>
    <w:p w14:paraId="69CDF434" w14:textId="2E487121" w:rsidR="003A7F40" w:rsidRPr="00A17C14" w:rsidRDefault="003A7F40" w:rsidP="00B61D25">
      <w:pPr>
        <w:pStyle w:val="ListParagraph"/>
        <w:widowControl w:val="0"/>
        <w:numPr>
          <w:ilvl w:val="0"/>
          <w:numId w:val="18"/>
        </w:numPr>
        <w:autoSpaceDE w:val="0"/>
        <w:autoSpaceDN w:val="0"/>
        <w:adjustRightInd w:val="0"/>
        <w:rPr>
          <w:rFonts w:asciiTheme="majorHAnsi" w:hAnsiTheme="majorHAnsi" w:cs="Times"/>
          <w:color w:val="262626"/>
        </w:rPr>
      </w:pPr>
      <w:r w:rsidRPr="00A17C14">
        <w:rPr>
          <w:rFonts w:asciiTheme="majorHAnsi" w:hAnsiTheme="majorHAnsi" w:cs="Times"/>
          <w:color w:val="262626"/>
        </w:rPr>
        <w:t xml:space="preserve">To prepare reflective clinical mental health counselors to be technologically competent, </w:t>
      </w:r>
      <w:r w:rsidR="00CC1C82">
        <w:rPr>
          <w:rFonts w:asciiTheme="majorHAnsi" w:hAnsiTheme="majorHAnsi" w:cs="Times"/>
          <w:color w:val="262626"/>
        </w:rPr>
        <w:t>professional, ethical decision-</w:t>
      </w:r>
      <w:r w:rsidRPr="00A17C14">
        <w:rPr>
          <w:rFonts w:asciiTheme="majorHAnsi" w:hAnsiTheme="majorHAnsi" w:cs="Times"/>
          <w:color w:val="262626"/>
        </w:rPr>
        <w:t>makers, and knowledgeable of legal matters. </w:t>
      </w:r>
    </w:p>
    <w:p w14:paraId="1D1E5F5C" w14:textId="77777777" w:rsidR="003A7F40" w:rsidRPr="00A17C14" w:rsidRDefault="003A7F40" w:rsidP="00B61D25">
      <w:pPr>
        <w:pStyle w:val="ListParagraph"/>
        <w:widowControl w:val="0"/>
        <w:numPr>
          <w:ilvl w:val="0"/>
          <w:numId w:val="18"/>
        </w:numPr>
        <w:autoSpaceDE w:val="0"/>
        <w:autoSpaceDN w:val="0"/>
        <w:adjustRightInd w:val="0"/>
        <w:rPr>
          <w:rFonts w:asciiTheme="majorHAnsi" w:hAnsiTheme="majorHAnsi" w:cs="Times"/>
          <w:color w:val="262626"/>
        </w:rPr>
      </w:pPr>
      <w:r w:rsidRPr="00A17C14">
        <w:rPr>
          <w:rFonts w:asciiTheme="majorHAnsi" w:hAnsiTheme="majorHAnsi" w:cs="Times"/>
          <w:color w:val="262626"/>
        </w:rPr>
        <w:t>To prepare clinical mental health counselors to be multicultural and social justice competent leaders who tailor their approaches to align with clients’ cultural worldview, practice advocacy, value diversity, and promote social justice. </w:t>
      </w:r>
    </w:p>
    <w:p w14:paraId="313D188D" w14:textId="5635408A" w:rsidR="003A7F40" w:rsidRPr="00A17C14" w:rsidRDefault="003A7F40" w:rsidP="00B61D25">
      <w:pPr>
        <w:pStyle w:val="ListParagraph"/>
        <w:widowControl w:val="0"/>
        <w:numPr>
          <w:ilvl w:val="0"/>
          <w:numId w:val="18"/>
        </w:numPr>
        <w:autoSpaceDE w:val="0"/>
        <w:autoSpaceDN w:val="0"/>
        <w:adjustRightInd w:val="0"/>
        <w:rPr>
          <w:rFonts w:asciiTheme="majorHAnsi" w:hAnsiTheme="majorHAnsi" w:cs="Times"/>
          <w:color w:val="262626"/>
        </w:rPr>
      </w:pPr>
      <w:r w:rsidRPr="00A17C14">
        <w:rPr>
          <w:rFonts w:asciiTheme="majorHAnsi" w:hAnsiTheme="majorHAnsi" w:cs="Times"/>
          <w:color w:val="262626"/>
        </w:rPr>
        <w:t>To prepare clinical mental health counselors to use knowledge of human growth and development to improve client u</w:t>
      </w:r>
      <w:r w:rsidR="00CC1C82">
        <w:rPr>
          <w:rFonts w:asciiTheme="majorHAnsi" w:hAnsiTheme="majorHAnsi" w:cs="Times"/>
          <w:color w:val="262626"/>
        </w:rPr>
        <w:t>nderstanding, addictions, well-</w:t>
      </w:r>
      <w:r w:rsidRPr="00A17C14">
        <w:rPr>
          <w:rFonts w:asciiTheme="majorHAnsi" w:hAnsiTheme="majorHAnsi" w:cs="Times"/>
          <w:color w:val="262626"/>
        </w:rPr>
        <w:t>being, and to enhance resiliency from a multicultural and social justice framework. </w:t>
      </w:r>
    </w:p>
    <w:p w14:paraId="0FE3A1AE" w14:textId="77777777" w:rsidR="003A7F40" w:rsidRPr="00A17C14" w:rsidRDefault="003A7F40" w:rsidP="00B61D25">
      <w:pPr>
        <w:pStyle w:val="ListParagraph"/>
        <w:widowControl w:val="0"/>
        <w:numPr>
          <w:ilvl w:val="0"/>
          <w:numId w:val="18"/>
        </w:numPr>
        <w:autoSpaceDE w:val="0"/>
        <w:autoSpaceDN w:val="0"/>
        <w:adjustRightInd w:val="0"/>
        <w:rPr>
          <w:rFonts w:asciiTheme="majorHAnsi" w:hAnsiTheme="majorHAnsi" w:cs="Times"/>
          <w:color w:val="262626"/>
        </w:rPr>
      </w:pPr>
      <w:r w:rsidRPr="00A17C14">
        <w:rPr>
          <w:rFonts w:asciiTheme="majorHAnsi" w:hAnsiTheme="majorHAnsi" w:cs="Times"/>
          <w:color w:val="262626"/>
        </w:rPr>
        <w:t>To prepare clinical mental health counselors with career development knowledge and skills to help clients make informed career decisions. </w:t>
      </w:r>
    </w:p>
    <w:p w14:paraId="2ABE5C7D" w14:textId="77777777" w:rsidR="003A7F40" w:rsidRPr="00A17C14" w:rsidRDefault="003A7F40" w:rsidP="00B61D25">
      <w:pPr>
        <w:pStyle w:val="ListParagraph"/>
        <w:widowControl w:val="0"/>
        <w:numPr>
          <w:ilvl w:val="0"/>
          <w:numId w:val="18"/>
        </w:numPr>
        <w:autoSpaceDE w:val="0"/>
        <w:autoSpaceDN w:val="0"/>
        <w:adjustRightInd w:val="0"/>
        <w:rPr>
          <w:rFonts w:asciiTheme="majorHAnsi" w:hAnsiTheme="majorHAnsi" w:cs="Times"/>
          <w:color w:val="262626"/>
        </w:rPr>
      </w:pPr>
      <w:r w:rsidRPr="00A17C14">
        <w:rPr>
          <w:rFonts w:asciiTheme="majorHAnsi" w:hAnsiTheme="majorHAnsi" w:cs="Times"/>
          <w:color w:val="262626"/>
        </w:rPr>
        <w:t>To prepare clinical mental health counselors to demonstrate understanding and application of established and emerging counseling theories through effective use of empowerment techniques for working with diverse populations. </w:t>
      </w:r>
    </w:p>
    <w:p w14:paraId="63EEFDCD" w14:textId="77777777" w:rsidR="003A7F40" w:rsidRPr="00A17C14" w:rsidRDefault="003A7F40" w:rsidP="00B61D25">
      <w:pPr>
        <w:pStyle w:val="ListParagraph"/>
        <w:widowControl w:val="0"/>
        <w:numPr>
          <w:ilvl w:val="0"/>
          <w:numId w:val="18"/>
        </w:numPr>
        <w:autoSpaceDE w:val="0"/>
        <w:autoSpaceDN w:val="0"/>
        <w:adjustRightInd w:val="0"/>
        <w:rPr>
          <w:rFonts w:asciiTheme="majorHAnsi" w:hAnsiTheme="majorHAnsi" w:cs="Times"/>
          <w:color w:val="262626"/>
        </w:rPr>
      </w:pPr>
      <w:r w:rsidRPr="00A17C14">
        <w:rPr>
          <w:rFonts w:asciiTheme="majorHAnsi" w:hAnsiTheme="majorHAnsi" w:cs="Times"/>
          <w:color w:val="262626"/>
        </w:rPr>
        <w:t>To prepare clinical mental health counselors to demonstrate an understanding of established and emerging group counseling theories through effective use of group techniques for working with diverse populations. </w:t>
      </w:r>
    </w:p>
    <w:p w14:paraId="628B8BDE" w14:textId="77777777" w:rsidR="003A7F40" w:rsidRPr="00A17C14" w:rsidRDefault="003A7F40" w:rsidP="00B61D25">
      <w:pPr>
        <w:pStyle w:val="ListParagraph"/>
        <w:widowControl w:val="0"/>
        <w:numPr>
          <w:ilvl w:val="0"/>
          <w:numId w:val="18"/>
        </w:numPr>
        <w:autoSpaceDE w:val="0"/>
        <w:autoSpaceDN w:val="0"/>
        <w:adjustRightInd w:val="0"/>
        <w:rPr>
          <w:rFonts w:asciiTheme="majorHAnsi" w:hAnsiTheme="majorHAnsi" w:cs="Times"/>
          <w:color w:val="262626"/>
        </w:rPr>
      </w:pPr>
      <w:r w:rsidRPr="00A17C14">
        <w:rPr>
          <w:rFonts w:asciiTheme="majorHAnsi" w:hAnsiTheme="majorHAnsi" w:cs="Times"/>
          <w:color w:val="262626"/>
        </w:rPr>
        <w:t>To prepare clinical mental health counselors to use their understanding of assessment to assess individuals’ abilities, aptitudes, achievements and interests. </w:t>
      </w:r>
    </w:p>
    <w:p w14:paraId="1E81C128" w14:textId="77777777" w:rsidR="003A7F40" w:rsidRPr="00A17C14" w:rsidRDefault="003A7F40" w:rsidP="00B61D25">
      <w:pPr>
        <w:pStyle w:val="ListParagraph"/>
        <w:widowControl w:val="0"/>
        <w:numPr>
          <w:ilvl w:val="0"/>
          <w:numId w:val="18"/>
        </w:numPr>
        <w:autoSpaceDE w:val="0"/>
        <w:autoSpaceDN w:val="0"/>
        <w:adjustRightInd w:val="0"/>
        <w:rPr>
          <w:rFonts w:asciiTheme="majorHAnsi" w:hAnsiTheme="majorHAnsi" w:cs="Times"/>
          <w:color w:val="262626"/>
        </w:rPr>
      </w:pPr>
      <w:r w:rsidRPr="00A17C14">
        <w:rPr>
          <w:rFonts w:asciiTheme="majorHAnsi" w:hAnsiTheme="majorHAnsi" w:cs="Times"/>
          <w:color w:val="262626"/>
        </w:rPr>
        <w:t>To prepare clinical mental health counselors to utilize research to evaluate services and make research based professional judgments. </w:t>
      </w:r>
    </w:p>
    <w:p w14:paraId="72DBD885" w14:textId="4399CC4A" w:rsidR="003A7F40" w:rsidRPr="00A17C14" w:rsidRDefault="003A7F40" w:rsidP="00B61D25">
      <w:pPr>
        <w:pStyle w:val="ListParagraph"/>
        <w:widowControl w:val="0"/>
        <w:numPr>
          <w:ilvl w:val="0"/>
          <w:numId w:val="18"/>
        </w:numPr>
        <w:autoSpaceDE w:val="0"/>
        <w:autoSpaceDN w:val="0"/>
        <w:adjustRightInd w:val="0"/>
        <w:rPr>
          <w:rFonts w:asciiTheme="majorHAnsi" w:hAnsiTheme="majorHAnsi" w:cs="Times"/>
          <w:color w:val="262626"/>
        </w:rPr>
      </w:pPr>
      <w:r w:rsidRPr="00A17C14">
        <w:rPr>
          <w:rFonts w:asciiTheme="majorHAnsi" w:hAnsiTheme="majorHAnsi" w:cs="Times"/>
          <w:color w:val="262626"/>
        </w:rPr>
        <w:t xml:space="preserve">To prepare community counselors with the foundation to effectively work in a clinical mental health agency and </w:t>
      </w:r>
      <w:r w:rsidR="00933ED4">
        <w:rPr>
          <w:rFonts w:asciiTheme="majorHAnsi" w:hAnsiTheme="majorHAnsi" w:cs="Times"/>
          <w:color w:val="262626"/>
        </w:rPr>
        <w:t xml:space="preserve">substance abuse </w:t>
      </w:r>
      <w:r w:rsidRPr="00A17C14">
        <w:rPr>
          <w:rFonts w:asciiTheme="majorHAnsi" w:hAnsiTheme="majorHAnsi" w:cs="Times"/>
          <w:color w:val="262626"/>
        </w:rPr>
        <w:t>issues. </w:t>
      </w:r>
    </w:p>
    <w:p w14:paraId="770E60F9" w14:textId="77777777" w:rsidR="003A7F40" w:rsidRPr="00A17C14" w:rsidRDefault="003A7F40" w:rsidP="00B61D25">
      <w:pPr>
        <w:pStyle w:val="ListParagraph"/>
        <w:widowControl w:val="0"/>
        <w:numPr>
          <w:ilvl w:val="0"/>
          <w:numId w:val="18"/>
        </w:numPr>
        <w:autoSpaceDE w:val="0"/>
        <w:autoSpaceDN w:val="0"/>
        <w:adjustRightInd w:val="0"/>
        <w:rPr>
          <w:rFonts w:asciiTheme="majorHAnsi" w:hAnsiTheme="majorHAnsi" w:cs="Times"/>
          <w:color w:val="262626"/>
        </w:rPr>
      </w:pPr>
      <w:r w:rsidRPr="00A17C14">
        <w:rPr>
          <w:rFonts w:asciiTheme="majorHAnsi" w:hAnsiTheme="majorHAnsi" w:cs="Times"/>
          <w:color w:val="262626"/>
        </w:rPr>
        <w:t>To prepare clinical mental health counselors who understand the role of a clinical mental health agency within the larger community. </w:t>
      </w:r>
    </w:p>
    <w:p w14:paraId="7DAB17A1" w14:textId="77777777" w:rsidR="003A7F40" w:rsidRPr="00A17C14" w:rsidRDefault="003A7F40" w:rsidP="00B61D25">
      <w:pPr>
        <w:pStyle w:val="ListParagraph"/>
        <w:widowControl w:val="0"/>
        <w:numPr>
          <w:ilvl w:val="0"/>
          <w:numId w:val="18"/>
        </w:numPr>
        <w:autoSpaceDE w:val="0"/>
        <w:autoSpaceDN w:val="0"/>
        <w:adjustRightInd w:val="0"/>
        <w:rPr>
          <w:rFonts w:asciiTheme="majorHAnsi" w:hAnsiTheme="majorHAnsi" w:cs="Times"/>
          <w:color w:val="262626"/>
        </w:rPr>
      </w:pPr>
      <w:r w:rsidRPr="00A17C14">
        <w:rPr>
          <w:rFonts w:asciiTheme="majorHAnsi" w:hAnsiTheme="majorHAnsi" w:cs="Times"/>
          <w:color w:val="262626"/>
        </w:rPr>
        <w:t>To prepare clinical mental health counselors with knowledge and skills to provide quality service in clinical mental health settings that lead to a more just and humane world.</w:t>
      </w:r>
    </w:p>
    <w:p w14:paraId="489DCAE1" w14:textId="77777777" w:rsidR="00FC212D" w:rsidRPr="00A17C14" w:rsidRDefault="00FC212D" w:rsidP="00B61D25">
      <w:pPr>
        <w:tabs>
          <w:tab w:val="left" w:pos="360"/>
        </w:tabs>
        <w:rPr>
          <w:rFonts w:asciiTheme="majorHAnsi" w:hAnsiTheme="majorHAnsi"/>
          <w:szCs w:val="24"/>
        </w:rPr>
      </w:pPr>
    </w:p>
    <w:p w14:paraId="4C6870C1" w14:textId="1EC694C3" w:rsidR="00D8013B" w:rsidRDefault="00697CC5" w:rsidP="00B61D25">
      <w:pPr>
        <w:tabs>
          <w:tab w:val="left" w:pos="360"/>
        </w:tabs>
      </w:pPr>
      <w:r w:rsidRPr="00A17C14">
        <w:rPr>
          <w:rFonts w:asciiTheme="majorHAnsi" w:hAnsiTheme="majorHAnsi"/>
          <w:szCs w:val="24"/>
        </w:rPr>
        <w:t xml:space="preserve">A list of Graduate Student Leaning Outcomes can be found at </w:t>
      </w:r>
    </w:p>
    <w:p w14:paraId="4345B87C" w14:textId="0A1C5094" w:rsidR="00B75B5E" w:rsidRDefault="00B75B5E" w:rsidP="00B61D25">
      <w:pPr>
        <w:tabs>
          <w:tab w:val="left" w:pos="360"/>
        </w:tabs>
        <w:rPr>
          <w:rFonts w:asciiTheme="majorHAnsi" w:hAnsiTheme="majorHAnsi"/>
          <w:szCs w:val="24"/>
        </w:rPr>
      </w:pPr>
      <w:hyperlink r:id="rId11" w:history="1">
        <w:r w:rsidRPr="00707D22">
          <w:rPr>
            <w:rStyle w:val="Hyperlink"/>
            <w:rFonts w:asciiTheme="majorHAnsi" w:hAnsiTheme="majorHAnsi"/>
            <w:szCs w:val="24"/>
          </w:rPr>
          <w:t>https://www.seattleu.edu/graduate-admissions/academics/graduate-learning-outcomes/</w:t>
        </w:r>
      </w:hyperlink>
    </w:p>
    <w:p w14:paraId="5AD4530A" w14:textId="60A62D0E" w:rsidR="00B75B5E" w:rsidRDefault="00B75B5E" w:rsidP="00B61D25">
      <w:pPr>
        <w:tabs>
          <w:tab w:val="left" w:pos="360"/>
        </w:tabs>
        <w:rPr>
          <w:rFonts w:asciiTheme="majorHAnsi" w:hAnsiTheme="majorHAnsi"/>
          <w:szCs w:val="24"/>
        </w:rPr>
      </w:pPr>
    </w:p>
    <w:p w14:paraId="621B4E79" w14:textId="77777777" w:rsidR="00B75B5E" w:rsidRPr="00A17C14" w:rsidRDefault="00B75B5E" w:rsidP="00B61D25">
      <w:pPr>
        <w:tabs>
          <w:tab w:val="left" w:pos="360"/>
        </w:tabs>
        <w:rPr>
          <w:rFonts w:asciiTheme="majorHAnsi" w:hAnsiTheme="majorHAnsi"/>
          <w:szCs w:val="24"/>
        </w:rPr>
      </w:pPr>
    </w:p>
    <w:p w14:paraId="1AB93C0A" w14:textId="3BAF09C9" w:rsidR="00FC212D" w:rsidRPr="00A17C14" w:rsidRDefault="00FC212D" w:rsidP="00361A3B">
      <w:pPr>
        <w:pStyle w:val="Heading1"/>
        <w:rPr>
          <w:rFonts w:asciiTheme="majorHAnsi" w:hAnsiTheme="majorHAnsi"/>
          <w:szCs w:val="28"/>
        </w:rPr>
      </w:pPr>
      <w:r w:rsidRPr="00A17C14">
        <w:rPr>
          <w:rFonts w:asciiTheme="majorHAnsi" w:hAnsiTheme="majorHAnsi"/>
          <w:szCs w:val="24"/>
        </w:rPr>
        <w:br w:type="page"/>
      </w:r>
      <w:bookmarkStart w:id="11" w:name="_Toc510623194"/>
      <w:r w:rsidR="005670DA" w:rsidRPr="00A17C14">
        <w:rPr>
          <w:rFonts w:asciiTheme="majorHAnsi" w:hAnsiTheme="majorHAnsi"/>
          <w:szCs w:val="28"/>
        </w:rPr>
        <w:lastRenderedPageBreak/>
        <w:t>School Counseling Learning Outcomes</w:t>
      </w:r>
      <w:bookmarkEnd w:id="11"/>
    </w:p>
    <w:p w14:paraId="4F40FC56" w14:textId="77777777" w:rsidR="00FC212D" w:rsidRPr="00A17C14" w:rsidRDefault="00FC212D" w:rsidP="00B61D25">
      <w:pPr>
        <w:tabs>
          <w:tab w:val="left" w:pos="360"/>
        </w:tabs>
        <w:rPr>
          <w:rFonts w:asciiTheme="majorHAnsi" w:hAnsiTheme="majorHAnsi"/>
          <w:b/>
          <w:szCs w:val="24"/>
        </w:rPr>
      </w:pPr>
    </w:p>
    <w:p w14:paraId="0B1D4BA2" w14:textId="77777777" w:rsidR="00FC212D" w:rsidRPr="00A17C14" w:rsidRDefault="00FC212D" w:rsidP="00B61D25">
      <w:pPr>
        <w:tabs>
          <w:tab w:val="left" w:pos="360"/>
        </w:tabs>
        <w:spacing w:after="120"/>
        <w:rPr>
          <w:rFonts w:asciiTheme="majorHAnsi" w:hAnsiTheme="majorHAnsi"/>
          <w:b/>
          <w:szCs w:val="24"/>
        </w:rPr>
      </w:pPr>
      <w:r w:rsidRPr="00A17C14">
        <w:rPr>
          <w:rFonts w:asciiTheme="majorHAnsi" w:hAnsiTheme="majorHAnsi"/>
          <w:b/>
          <w:szCs w:val="24"/>
        </w:rPr>
        <w:t>Master of Arts in Education/School Counseling Program</w:t>
      </w:r>
    </w:p>
    <w:p w14:paraId="7DEB37E6" w14:textId="0422FC46" w:rsidR="00FC212D" w:rsidRPr="00A17C14" w:rsidRDefault="00FC212D" w:rsidP="00B61D25">
      <w:pPr>
        <w:tabs>
          <w:tab w:val="left" w:pos="360"/>
        </w:tabs>
        <w:spacing w:line="276" w:lineRule="auto"/>
        <w:rPr>
          <w:rFonts w:asciiTheme="majorHAnsi" w:hAnsiTheme="majorHAnsi"/>
          <w:szCs w:val="24"/>
        </w:rPr>
      </w:pPr>
      <w:r w:rsidRPr="00A17C14">
        <w:rPr>
          <w:rFonts w:asciiTheme="majorHAnsi" w:hAnsiTheme="majorHAnsi"/>
          <w:szCs w:val="24"/>
        </w:rPr>
        <w:t>The Sch</w:t>
      </w:r>
      <w:r w:rsidR="00802BC1" w:rsidRPr="00A17C14">
        <w:rPr>
          <w:rFonts w:asciiTheme="majorHAnsi" w:hAnsiTheme="majorHAnsi"/>
          <w:szCs w:val="24"/>
        </w:rPr>
        <w:t>ool Counseling p</w:t>
      </w:r>
      <w:r w:rsidRPr="00A17C14">
        <w:rPr>
          <w:rFonts w:asciiTheme="majorHAnsi" w:hAnsiTheme="majorHAnsi"/>
          <w:szCs w:val="24"/>
        </w:rPr>
        <w:t>rogram prepares students for Residency level Educational Staff Associate (ESA) Certification in K-12</w:t>
      </w:r>
      <w:r w:rsidR="00A67576" w:rsidRPr="00A17C14">
        <w:rPr>
          <w:rFonts w:asciiTheme="majorHAnsi" w:hAnsiTheme="majorHAnsi"/>
          <w:szCs w:val="24"/>
        </w:rPr>
        <w:t xml:space="preserve"> settings, public and private. The program objectives of the s</w:t>
      </w:r>
      <w:r w:rsidRPr="00A17C14">
        <w:rPr>
          <w:rFonts w:asciiTheme="majorHAnsi" w:hAnsiTheme="majorHAnsi"/>
          <w:szCs w:val="24"/>
        </w:rPr>
        <w:t>chool counseling program are:</w:t>
      </w:r>
    </w:p>
    <w:p w14:paraId="43CC7FA5" w14:textId="77777777" w:rsidR="00FC212D" w:rsidRPr="00A17C14" w:rsidRDefault="00FC212D" w:rsidP="00B61D25">
      <w:pPr>
        <w:tabs>
          <w:tab w:val="left" w:pos="360"/>
        </w:tabs>
        <w:spacing w:line="276" w:lineRule="auto"/>
        <w:rPr>
          <w:rFonts w:asciiTheme="majorHAnsi" w:hAnsiTheme="majorHAnsi"/>
          <w:szCs w:val="24"/>
        </w:rPr>
      </w:pPr>
    </w:p>
    <w:p w14:paraId="0CC730BA" w14:textId="77777777" w:rsidR="003A7F40" w:rsidRPr="00A17C14" w:rsidRDefault="003A7F40" w:rsidP="00B61D25">
      <w:pPr>
        <w:pStyle w:val="ListParagraph"/>
        <w:widowControl w:val="0"/>
        <w:numPr>
          <w:ilvl w:val="0"/>
          <w:numId w:val="17"/>
        </w:numPr>
        <w:autoSpaceDE w:val="0"/>
        <w:autoSpaceDN w:val="0"/>
        <w:adjustRightInd w:val="0"/>
        <w:rPr>
          <w:rFonts w:asciiTheme="majorHAnsi" w:hAnsiTheme="majorHAnsi"/>
          <w:color w:val="262626"/>
        </w:rPr>
      </w:pPr>
      <w:r w:rsidRPr="00A17C14">
        <w:rPr>
          <w:rFonts w:asciiTheme="majorHAnsi" w:hAnsiTheme="majorHAnsi"/>
          <w:color w:val="262626"/>
        </w:rPr>
        <w:t>To prepare reflective school counselors to be technologically competent, professional, ethical decision-makers, and knowledgeable of legal matters. </w:t>
      </w:r>
    </w:p>
    <w:p w14:paraId="50A4FC3A" w14:textId="77777777" w:rsidR="003A7F40" w:rsidRPr="00A17C14" w:rsidRDefault="003A7F40" w:rsidP="00B61D25">
      <w:pPr>
        <w:pStyle w:val="ListParagraph"/>
        <w:widowControl w:val="0"/>
        <w:numPr>
          <w:ilvl w:val="0"/>
          <w:numId w:val="17"/>
        </w:numPr>
        <w:autoSpaceDE w:val="0"/>
        <w:autoSpaceDN w:val="0"/>
        <w:adjustRightInd w:val="0"/>
        <w:rPr>
          <w:rFonts w:asciiTheme="majorHAnsi" w:hAnsiTheme="majorHAnsi"/>
          <w:color w:val="262626"/>
        </w:rPr>
      </w:pPr>
      <w:r w:rsidRPr="00A17C14">
        <w:rPr>
          <w:rFonts w:asciiTheme="majorHAnsi" w:hAnsiTheme="majorHAnsi"/>
          <w:color w:val="262626"/>
        </w:rPr>
        <w:t>To prepare school counselors to be multicultural and social justice competent leaders who tailor their approach to align with clients’ cultural worldview, practice advocacy, value diversity, and promote social justice. </w:t>
      </w:r>
    </w:p>
    <w:p w14:paraId="646D20CC" w14:textId="3A00EDAC" w:rsidR="003A7F40" w:rsidRPr="00A17C14" w:rsidRDefault="003A7F40" w:rsidP="00B61D25">
      <w:pPr>
        <w:pStyle w:val="ListParagraph"/>
        <w:widowControl w:val="0"/>
        <w:numPr>
          <w:ilvl w:val="0"/>
          <w:numId w:val="17"/>
        </w:numPr>
        <w:autoSpaceDE w:val="0"/>
        <w:autoSpaceDN w:val="0"/>
        <w:adjustRightInd w:val="0"/>
        <w:rPr>
          <w:rFonts w:asciiTheme="majorHAnsi" w:hAnsiTheme="majorHAnsi" w:cs="Times"/>
          <w:color w:val="262626"/>
        </w:rPr>
      </w:pPr>
      <w:r w:rsidRPr="00A17C14">
        <w:rPr>
          <w:rFonts w:asciiTheme="majorHAnsi" w:hAnsiTheme="majorHAnsi" w:cs="Times"/>
          <w:color w:val="262626"/>
        </w:rPr>
        <w:t>To prepare school counselors to use knowledge of human growth and development to impr</w:t>
      </w:r>
      <w:r w:rsidR="00CC1C82">
        <w:rPr>
          <w:rFonts w:asciiTheme="majorHAnsi" w:hAnsiTheme="majorHAnsi" w:cs="Times"/>
          <w:color w:val="262626"/>
        </w:rPr>
        <w:t>ove client understanding, well-</w:t>
      </w:r>
      <w:r w:rsidRPr="00A17C14">
        <w:rPr>
          <w:rFonts w:asciiTheme="majorHAnsi" w:hAnsiTheme="majorHAnsi" w:cs="Times"/>
          <w:color w:val="262626"/>
        </w:rPr>
        <w:t>being, addictions, and to enhance resiliency from a multicultural and social justice framework. </w:t>
      </w:r>
    </w:p>
    <w:p w14:paraId="4990293F" w14:textId="77777777" w:rsidR="003A7F40" w:rsidRPr="00A17C14" w:rsidRDefault="003A7F40" w:rsidP="00B61D25">
      <w:pPr>
        <w:pStyle w:val="ListParagraph"/>
        <w:widowControl w:val="0"/>
        <w:numPr>
          <w:ilvl w:val="0"/>
          <w:numId w:val="17"/>
        </w:numPr>
        <w:autoSpaceDE w:val="0"/>
        <w:autoSpaceDN w:val="0"/>
        <w:adjustRightInd w:val="0"/>
        <w:rPr>
          <w:rFonts w:asciiTheme="majorHAnsi" w:hAnsiTheme="majorHAnsi" w:cs="Times"/>
          <w:color w:val="262626"/>
        </w:rPr>
      </w:pPr>
      <w:r w:rsidRPr="00A17C14">
        <w:rPr>
          <w:rFonts w:asciiTheme="majorHAnsi" w:hAnsiTheme="majorHAnsi" w:cs="Times"/>
          <w:color w:val="262626"/>
        </w:rPr>
        <w:t>To prepare school counselors with career development knowledge and skills to help individuals make informed career decisions. </w:t>
      </w:r>
    </w:p>
    <w:p w14:paraId="3A8B2862" w14:textId="77777777" w:rsidR="003A7F40" w:rsidRPr="00A17C14" w:rsidRDefault="003A7F40" w:rsidP="00B61D25">
      <w:pPr>
        <w:pStyle w:val="ListParagraph"/>
        <w:widowControl w:val="0"/>
        <w:numPr>
          <w:ilvl w:val="0"/>
          <w:numId w:val="17"/>
        </w:numPr>
        <w:autoSpaceDE w:val="0"/>
        <w:autoSpaceDN w:val="0"/>
        <w:adjustRightInd w:val="0"/>
        <w:rPr>
          <w:rFonts w:asciiTheme="majorHAnsi" w:hAnsiTheme="majorHAnsi" w:cs="Times"/>
          <w:color w:val="262626"/>
        </w:rPr>
      </w:pPr>
      <w:r w:rsidRPr="00A17C14">
        <w:rPr>
          <w:rFonts w:asciiTheme="majorHAnsi" w:hAnsiTheme="majorHAnsi" w:cs="Times"/>
          <w:color w:val="262626"/>
        </w:rPr>
        <w:t>To prepare school counselors to demonstrate understanding and application of established and emerging counseling theories through effective use of empowerment techniques for working with diverse populations. </w:t>
      </w:r>
    </w:p>
    <w:p w14:paraId="079910EB" w14:textId="77777777" w:rsidR="003A7F40" w:rsidRPr="00A17C14" w:rsidRDefault="003A7F40" w:rsidP="00B61D25">
      <w:pPr>
        <w:pStyle w:val="ListParagraph"/>
        <w:widowControl w:val="0"/>
        <w:numPr>
          <w:ilvl w:val="0"/>
          <w:numId w:val="17"/>
        </w:numPr>
        <w:autoSpaceDE w:val="0"/>
        <w:autoSpaceDN w:val="0"/>
        <w:adjustRightInd w:val="0"/>
        <w:rPr>
          <w:rFonts w:asciiTheme="majorHAnsi" w:hAnsiTheme="majorHAnsi" w:cs="Times"/>
          <w:color w:val="262626"/>
        </w:rPr>
      </w:pPr>
      <w:r w:rsidRPr="00A17C14">
        <w:rPr>
          <w:rFonts w:asciiTheme="majorHAnsi" w:hAnsiTheme="majorHAnsi" w:cs="Times"/>
          <w:color w:val="262626"/>
        </w:rPr>
        <w:t>To prepare school counselors to demonstrate an understanding of established and emerging group counseling theories through effective use of group techniques for working with diverse populations. </w:t>
      </w:r>
    </w:p>
    <w:p w14:paraId="162ACEA1" w14:textId="77777777" w:rsidR="003A7F40" w:rsidRPr="00A17C14" w:rsidRDefault="003A7F40" w:rsidP="00B61D25">
      <w:pPr>
        <w:pStyle w:val="ListParagraph"/>
        <w:widowControl w:val="0"/>
        <w:numPr>
          <w:ilvl w:val="0"/>
          <w:numId w:val="17"/>
        </w:numPr>
        <w:autoSpaceDE w:val="0"/>
        <w:autoSpaceDN w:val="0"/>
        <w:adjustRightInd w:val="0"/>
        <w:rPr>
          <w:rFonts w:asciiTheme="majorHAnsi" w:hAnsiTheme="majorHAnsi" w:cs="Times"/>
          <w:color w:val="262626"/>
        </w:rPr>
      </w:pPr>
      <w:r w:rsidRPr="00A17C14">
        <w:rPr>
          <w:rFonts w:asciiTheme="majorHAnsi" w:hAnsiTheme="majorHAnsi" w:cs="Times"/>
          <w:color w:val="262626"/>
        </w:rPr>
        <w:t>To prepare school counselors to use their understanding of assessment to assess individuals’ abilities, aptitudes, achievements and interests. </w:t>
      </w:r>
    </w:p>
    <w:p w14:paraId="0345C65E" w14:textId="77777777" w:rsidR="003A7F40" w:rsidRPr="00A17C14" w:rsidRDefault="003A7F40" w:rsidP="00B61D25">
      <w:pPr>
        <w:pStyle w:val="ListParagraph"/>
        <w:widowControl w:val="0"/>
        <w:numPr>
          <w:ilvl w:val="0"/>
          <w:numId w:val="17"/>
        </w:numPr>
        <w:autoSpaceDE w:val="0"/>
        <w:autoSpaceDN w:val="0"/>
        <w:adjustRightInd w:val="0"/>
        <w:rPr>
          <w:rFonts w:asciiTheme="majorHAnsi" w:hAnsiTheme="majorHAnsi" w:cs="Times"/>
          <w:color w:val="262626"/>
        </w:rPr>
      </w:pPr>
      <w:r w:rsidRPr="00A17C14">
        <w:rPr>
          <w:rFonts w:asciiTheme="majorHAnsi" w:hAnsiTheme="majorHAnsi" w:cs="Times"/>
          <w:color w:val="262626"/>
        </w:rPr>
        <w:t>To prepare school counselors to utilize research to evaluate services and make research based professional judgments. </w:t>
      </w:r>
    </w:p>
    <w:p w14:paraId="26D7A964" w14:textId="14BFA30E" w:rsidR="003A7F40" w:rsidRPr="00A17C14" w:rsidRDefault="003A7F40" w:rsidP="00B61D25">
      <w:pPr>
        <w:pStyle w:val="ListParagraph"/>
        <w:widowControl w:val="0"/>
        <w:numPr>
          <w:ilvl w:val="0"/>
          <w:numId w:val="17"/>
        </w:numPr>
        <w:autoSpaceDE w:val="0"/>
        <w:autoSpaceDN w:val="0"/>
        <w:adjustRightInd w:val="0"/>
        <w:rPr>
          <w:rFonts w:asciiTheme="majorHAnsi" w:hAnsiTheme="majorHAnsi" w:cs="Times"/>
          <w:color w:val="262626"/>
        </w:rPr>
      </w:pPr>
      <w:r w:rsidRPr="00A17C14">
        <w:rPr>
          <w:rFonts w:asciiTheme="majorHAnsi" w:hAnsiTheme="majorHAnsi"/>
          <w:color w:val="262626"/>
        </w:rPr>
        <w:t xml:space="preserve">To prepare school counselors to be change agents who plan, implement, and evaluate a student centered data-driven school counseling program that advances the mission of the school and to address </w:t>
      </w:r>
      <w:r w:rsidR="00BD0E4C">
        <w:rPr>
          <w:rFonts w:asciiTheme="majorHAnsi" w:hAnsiTheme="majorHAnsi"/>
          <w:color w:val="262626"/>
        </w:rPr>
        <w:t xml:space="preserve">substance abuse </w:t>
      </w:r>
      <w:r w:rsidRPr="00A17C14">
        <w:rPr>
          <w:rFonts w:asciiTheme="majorHAnsi" w:hAnsiTheme="majorHAnsi"/>
          <w:color w:val="262626"/>
        </w:rPr>
        <w:t>issues in schools. </w:t>
      </w:r>
    </w:p>
    <w:p w14:paraId="3A8A1F5F" w14:textId="77777777" w:rsidR="003A7F40" w:rsidRPr="00A17C14" w:rsidRDefault="003A7F40" w:rsidP="00B61D25">
      <w:pPr>
        <w:pStyle w:val="ListParagraph"/>
        <w:widowControl w:val="0"/>
        <w:numPr>
          <w:ilvl w:val="0"/>
          <w:numId w:val="17"/>
        </w:numPr>
        <w:autoSpaceDE w:val="0"/>
        <w:autoSpaceDN w:val="0"/>
        <w:adjustRightInd w:val="0"/>
        <w:rPr>
          <w:rFonts w:asciiTheme="majorHAnsi" w:hAnsiTheme="majorHAnsi"/>
          <w:color w:val="262626"/>
        </w:rPr>
      </w:pPr>
      <w:r w:rsidRPr="00A17C14">
        <w:rPr>
          <w:rFonts w:asciiTheme="majorHAnsi" w:hAnsiTheme="majorHAnsi"/>
          <w:color w:val="262626"/>
        </w:rPr>
        <w:t>To prepare school counselors to work collaboratively with school staff, families, and community members to achieve common goals for the education of all K-12 students, improvement of schools, and advancement of the larger community. </w:t>
      </w:r>
    </w:p>
    <w:p w14:paraId="5FE25946" w14:textId="77777777" w:rsidR="003A7F40" w:rsidRPr="00A17C14" w:rsidRDefault="003A7F40" w:rsidP="00B61D25">
      <w:pPr>
        <w:pStyle w:val="ListParagraph"/>
        <w:numPr>
          <w:ilvl w:val="0"/>
          <w:numId w:val="17"/>
        </w:numPr>
        <w:rPr>
          <w:rFonts w:asciiTheme="majorHAnsi" w:hAnsiTheme="majorHAnsi"/>
        </w:rPr>
      </w:pPr>
      <w:r w:rsidRPr="00A17C14">
        <w:rPr>
          <w:rFonts w:asciiTheme="majorHAnsi" w:hAnsiTheme="majorHAnsi"/>
          <w:color w:val="262626"/>
        </w:rPr>
        <w:t xml:space="preserve">To prepare school counselors with knowledge and skills </w:t>
      </w:r>
      <w:r w:rsidRPr="00A17C14">
        <w:rPr>
          <w:rFonts w:asciiTheme="majorHAnsi" w:hAnsiTheme="majorHAnsi" w:cs="Times"/>
          <w:color w:val="262626"/>
        </w:rPr>
        <w:t>to provide quality service in K-12 schools that lead to a more just and humane world.</w:t>
      </w:r>
    </w:p>
    <w:p w14:paraId="52FC21BA" w14:textId="77777777" w:rsidR="002829C7" w:rsidRPr="00A17C14" w:rsidRDefault="002829C7" w:rsidP="00B61D25">
      <w:pPr>
        <w:tabs>
          <w:tab w:val="left" w:pos="360"/>
        </w:tabs>
        <w:spacing w:after="120" w:line="276" w:lineRule="auto"/>
        <w:ind w:left="360"/>
        <w:rPr>
          <w:rFonts w:asciiTheme="majorHAnsi" w:hAnsiTheme="majorHAnsi"/>
          <w:szCs w:val="24"/>
        </w:rPr>
      </w:pPr>
    </w:p>
    <w:p w14:paraId="2DA6CDCA" w14:textId="31FCEEAE" w:rsidR="00D8013B" w:rsidRPr="00A17C14" w:rsidRDefault="002829C7" w:rsidP="00B61D25">
      <w:pPr>
        <w:tabs>
          <w:tab w:val="left" w:pos="360"/>
        </w:tabs>
        <w:spacing w:line="276" w:lineRule="auto"/>
        <w:ind w:left="360"/>
        <w:rPr>
          <w:rFonts w:asciiTheme="majorHAnsi" w:hAnsiTheme="majorHAnsi"/>
          <w:szCs w:val="24"/>
        </w:rPr>
      </w:pPr>
      <w:r w:rsidRPr="00A17C14">
        <w:rPr>
          <w:rFonts w:asciiTheme="majorHAnsi" w:hAnsiTheme="majorHAnsi"/>
          <w:szCs w:val="24"/>
        </w:rPr>
        <w:t xml:space="preserve">A list of Graduate Student Leaning Outcomes can be found at </w:t>
      </w:r>
    </w:p>
    <w:p w14:paraId="4C5E3CF0" w14:textId="77777777" w:rsidR="00B75B5E" w:rsidRDefault="00B75B5E" w:rsidP="00B75B5E">
      <w:pPr>
        <w:tabs>
          <w:tab w:val="left" w:pos="360"/>
        </w:tabs>
        <w:rPr>
          <w:rFonts w:asciiTheme="majorHAnsi" w:hAnsiTheme="majorHAnsi"/>
          <w:szCs w:val="24"/>
        </w:rPr>
      </w:pPr>
      <w:hyperlink r:id="rId12" w:history="1">
        <w:r w:rsidRPr="00707D22">
          <w:rPr>
            <w:rStyle w:val="Hyperlink"/>
            <w:rFonts w:asciiTheme="majorHAnsi" w:hAnsiTheme="majorHAnsi"/>
            <w:szCs w:val="24"/>
          </w:rPr>
          <w:t>https://www.seattleu.edu/graduate-admissions/academics/graduate-learning-outcomes/</w:t>
        </w:r>
      </w:hyperlink>
    </w:p>
    <w:p w14:paraId="5654A498" w14:textId="77777777" w:rsidR="00B75B5E" w:rsidRDefault="00B75B5E" w:rsidP="00B75B5E">
      <w:pPr>
        <w:tabs>
          <w:tab w:val="left" w:pos="360"/>
        </w:tabs>
        <w:rPr>
          <w:rFonts w:asciiTheme="majorHAnsi" w:hAnsiTheme="majorHAnsi"/>
          <w:szCs w:val="24"/>
        </w:rPr>
      </w:pPr>
    </w:p>
    <w:p w14:paraId="083B5129" w14:textId="77777777" w:rsidR="00B75B5E" w:rsidRPr="00A17C14" w:rsidRDefault="00B75B5E" w:rsidP="00B75B5E">
      <w:pPr>
        <w:tabs>
          <w:tab w:val="left" w:pos="360"/>
        </w:tabs>
        <w:rPr>
          <w:rFonts w:asciiTheme="majorHAnsi" w:hAnsiTheme="majorHAnsi"/>
          <w:szCs w:val="24"/>
        </w:rPr>
      </w:pPr>
    </w:p>
    <w:p w14:paraId="15F0FECD" w14:textId="77777777" w:rsidR="00001F39" w:rsidRPr="00A17C14" w:rsidRDefault="00001F39" w:rsidP="00B61D25">
      <w:pPr>
        <w:rPr>
          <w:rFonts w:asciiTheme="majorHAnsi" w:hAnsiTheme="majorHAnsi"/>
        </w:rPr>
      </w:pPr>
    </w:p>
    <w:p w14:paraId="596BAC67" w14:textId="77777777" w:rsidR="00001F39" w:rsidRPr="00A17C14" w:rsidRDefault="00001F39" w:rsidP="00B61D25">
      <w:pPr>
        <w:rPr>
          <w:rFonts w:asciiTheme="majorHAnsi" w:hAnsiTheme="majorHAnsi"/>
        </w:rPr>
      </w:pPr>
    </w:p>
    <w:p w14:paraId="12C1D286" w14:textId="77777777" w:rsidR="00001F39" w:rsidRPr="00A17C14" w:rsidRDefault="00001F39" w:rsidP="00B61D25">
      <w:pPr>
        <w:rPr>
          <w:rFonts w:asciiTheme="majorHAnsi" w:hAnsiTheme="majorHAnsi"/>
        </w:rPr>
      </w:pPr>
    </w:p>
    <w:p w14:paraId="308A5EEE" w14:textId="77777777" w:rsidR="00683544" w:rsidRPr="00A17C14" w:rsidRDefault="00683544">
      <w:pPr>
        <w:rPr>
          <w:rFonts w:asciiTheme="majorHAnsi" w:hAnsiTheme="majorHAnsi"/>
          <w:b/>
          <w:sz w:val="28"/>
          <w:szCs w:val="28"/>
        </w:rPr>
      </w:pPr>
      <w:r w:rsidRPr="00A17C14">
        <w:rPr>
          <w:rFonts w:asciiTheme="majorHAnsi" w:hAnsiTheme="majorHAnsi"/>
          <w:szCs w:val="28"/>
        </w:rPr>
        <w:br w:type="page"/>
      </w:r>
    </w:p>
    <w:p w14:paraId="73318377" w14:textId="4A3D664C" w:rsidR="00FC212D" w:rsidRPr="00A17C14" w:rsidRDefault="005670DA" w:rsidP="00361A3B">
      <w:pPr>
        <w:pStyle w:val="Heading1"/>
        <w:rPr>
          <w:rFonts w:asciiTheme="majorHAnsi" w:hAnsiTheme="majorHAnsi"/>
          <w:szCs w:val="28"/>
        </w:rPr>
      </w:pPr>
      <w:bookmarkStart w:id="12" w:name="_Toc510623195"/>
      <w:r w:rsidRPr="00A17C14">
        <w:rPr>
          <w:rFonts w:asciiTheme="majorHAnsi" w:hAnsiTheme="majorHAnsi"/>
          <w:szCs w:val="28"/>
        </w:rPr>
        <w:lastRenderedPageBreak/>
        <w:t>Professional Organizations</w:t>
      </w:r>
      <w:bookmarkEnd w:id="12"/>
    </w:p>
    <w:p w14:paraId="4D8D5834" w14:textId="77777777" w:rsidR="00FC212D" w:rsidRPr="00A17C14" w:rsidRDefault="00FC212D" w:rsidP="00B61D25">
      <w:pPr>
        <w:pStyle w:val="BodyText2"/>
        <w:tabs>
          <w:tab w:val="clear" w:pos="360"/>
        </w:tabs>
        <w:ind w:left="1440" w:firstLine="720"/>
        <w:rPr>
          <w:rFonts w:asciiTheme="majorHAnsi" w:hAnsiTheme="majorHAnsi"/>
          <w:b/>
          <w:szCs w:val="24"/>
        </w:rPr>
      </w:pPr>
    </w:p>
    <w:p w14:paraId="5DEDE4E9" w14:textId="34FAD28C" w:rsidR="00FC212D" w:rsidRPr="00A17C14" w:rsidRDefault="002B022B" w:rsidP="00B61D25">
      <w:pPr>
        <w:pStyle w:val="BodyText2"/>
        <w:tabs>
          <w:tab w:val="clear" w:pos="360"/>
        </w:tabs>
        <w:ind w:right="0"/>
        <w:rPr>
          <w:rFonts w:asciiTheme="majorHAnsi" w:hAnsiTheme="majorHAnsi"/>
          <w:szCs w:val="24"/>
        </w:rPr>
      </w:pPr>
      <w:r w:rsidRPr="00A17C14">
        <w:rPr>
          <w:rFonts w:asciiTheme="majorHAnsi" w:hAnsiTheme="majorHAnsi"/>
          <w:szCs w:val="24"/>
        </w:rPr>
        <w:t>W</w:t>
      </w:r>
      <w:r w:rsidR="00535DC4" w:rsidRPr="00A17C14">
        <w:rPr>
          <w:rFonts w:asciiTheme="majorHAnsi" w:hAnsiTheme="majorHAnsi"/>
          <w:szCs w:val="24"/>
        </w:rPr>
        <w:t>e</w:t>
      </w:r>
      <w:r w:rsidR="00AB2379" w:rsidRPr="00A17C14">
        <w:rPr>
          <w:rFonts w:asciiTheme="majorHAnsi" w:hAnsiTheme="majorHAnsi"/>
          <w:szCs w:val="24"/>
        </w:rPr>
        <w:t xml:space="preserve"> </w:t>
      </w:r>
      <w:r w:rsidR="008A624B" w:rsidRPr="00A17C14">
        <w:rPr>
          <w:rFonts w:asciiTheme="majorHAnsi" w:hAnsiTheme="majorHAnsi"/>
          <w:szCs w:val="24"/>
        </w:rPr>
        <w:t xml:space="preserve">encourage </w:t>
      </w:r>
      <w:r w:rsidR="00EE0A8A" w:rsidRPr="00A17C14">
        <w:rPr>
          <w:rFonts w:asciiTheme="majorHAnsi" w:hAnsiTheme="majorHAnsi"/>
          <w:szCs w:val="24"/>
        </w:rPr>
        <w:t>you</w:t>
      </w:r>
      <w:r w:rsidR="00FC212D" w:rsidRPr="00A17C14">
        <w:rPr>
          <w:rFonts w:asciiTheme="majorHAnsi" w:hAnsiTheme="majorHAnsi"/>
          <w:szCs w:val="24"/>
        </w:rPr>
        <w:t xml:space="preserve"> to join a professional counseling organization, nationally, </w:t>
      </w:r>
      <w:r w:rsidR="008A624B" w:rsidRPr="00A17C14">
        <w:rPr>
          <w:rFonts w:asciiTheme="majorHAnsi" w:hAnsiTheme="majorHAnsi"/>
          <w:szCs w:val="24"/>
        </w:rPr>
        <w:t>state-wide, and locally</w:t>
      </w:r>
      <w:r w:rsidRPr="00A17C14">
        <w:rPr>
          <w:rFonts w:asciiTheme="majorHAnsi" w:hAnsiTheme="majorHAnsi"/>
          <w:szCs w:val="24"/>
        </w:rPr>
        <w:t xml:space="preserve"> as part of your formation as a professional counselor</w:t>
      </w:r>
      <w:r w:rsidR="008A624B" w:rsidRPr="00A17C14">
        <w:rPr>
          <w:rFonts w:asciiTheme="majorHAnsi" w:hAnsiTheme="majorHAnsi"/>
          <w:szCs w:val="24"/>
        </w:rPr>
        <w:t xml:space="preserve">. </w:t>
      </w:r>
      <w:r w:rsidR="00FC212D" w:rsidRPr="00A17C14">
        <w:rPr>
          <w:rFonts w:asciiTheme="majorHAnsi" w:hAnsiTheme="majorHAnsi"/>
          <w:szCs w:val="24"/>
        </w:rPr>
        <w:t xml:space="preserve">The benefits </w:t>
      </w:r>
      <w:r w:rsidR="001554C7" w:rsidRPr="00A17C14">
        <w:rPr>
          <w:rFonts w:asciiTheme="majorHAnsi" w:hAnsiTheme="majorHAnsi"/>
          <w:szCs w:val="24"/>
        </w:rPr>
        <w:t>to</w:t>
      </w:r>
      <w:r w:rsidR="00FC212D" w:rsidRPr="00A17C14">
        <w:rPr>
          <w:rFonts w:asciiTheme="majorHAnsi" w:hAnsiTheme="majorHAnsi"/>
          <w:szCs w:val="24"/>
        </w:rPr>
        <w:t xml:space="preserve"> joining a pr</w:t>
      </w:r>
      <w:r w:rsidR="00AD002C" w:rsidRPr="00A17C14">
        <w:rPr>
          <w:rFonts w:asciiTheme="majorHAnsi" w:hAnsiTheme="majorHAnsi"/>
          <w:szCs w:val="24"/>
        </w:rPr>
        <w:t>ofessional organization include</w:t>
      </w:r>
      <w:r w:rsidR="00FC212D" w:rsidRPr="00A17C14">
        <w:rPr>
          <w:rFonts w:asciiTheme="majorHAnsi" w:hAnsiTheme="majorHAnsi"/>
          <w:szCs w:val="24"/>
        </w:rPr>
        <w:t xml:space="preserve">: </w:t>
      </w:r>
    </w:p>
    <w:p w14:paraId="0A73A8E5" w14:textId="77777777" w:rsidR="00FC212D" w:rsidRPr="00A17C14" w:rsidRDefault="00FC212D" w:rsidP="00B61D25">
      <w:pPr>
        <w:pStyle w:val="BodyText2"/>
        <w:tabs>
          <w:tab w:val="clear" w:pos="360"/>
        </w:tabs>
        <w:ind w:right="0"/>
        <w:rPr>
          <w:rFonts w:asciiTheme="majorHAnsi" w:hAnsiTheme="majorHAnsi"/>
          <w:szCs w:val="24"/>
        </w:rPr>
      </w:pPr>
    </w:p>
    <w:p w14:paraId="12232266" w14:textId="5C602586" w:rsidR="00FC212D" w:rsidRPr="00A17C14" w:rsidRDefault="00FC212D" w:rsidP="00B61D25">
      <w:pPr>
        <w:pStyle w:val="BodyText2"/>
        <w:numPr>
          <w:ilvl w:val="0"/>
          <w:numId w:val="6"/>
        </w:numPr>
        <w:tabs>
          <w:tab w:val="clear" w:pos="360"/>
        </w:tabs>
        <w:ind w:right="0"/>
        <w:rPr>
          <w:rFonts w:asciiTheme="majorHAnsi" w:hAnsiTheme="majorHAnsi"/>
          <w:szCs w:val="24"/>
        </w:rPr>
      </w:pPr>
      <w:r w:rsidRPr="00A17C14">
        <w:rPr>
          <w:rFonts w:asciiTheme="majorHAnsi" w:hAnsiTheme="majorHAnsi"/>
          <w:szCs w:val="24"/>
        </w:rPr>
        <w:t>Stay</w:t>
      </w:r>
      <w:r w:rsidR="00AD002C" w:rsidRPr="00A17C14">
        <w:rPr>
          <w:rFonts w:asciiTheme="majorHAnsi" w:hAnsiTheme="majorHAnsi"/>
          <w:szCs w:val="24"/>
        </w:rPr>
        <w:t>ing</w:t>
      </w:r>
      <w:r w:rsidRPr="00A17C14">
        <w:rPr>
          <w:rFonts w:asciiTheme="majorHAnsi" w:hAnsiTheme="majorHAnsi"/>
          <w:szCs w:val="24"/>
        </w:rPr>
        <w:t xml:space="preserve"> current trends and policy issues in the field</w:t>
      </w:r>
    </w:p>
    <w:p w14:paraId="68EB6849" w14:textId="77777777" w:rsidR="00FC212D" w:rsidRPr="00A17C14" w:rsidRDefault="00FC212D" w:rsidP="00B61D25">
      <w:pPr>
        <w:pStyle w:val="BodyText2"/>
        <w:numPr>
          <w:ilvl w:val="0"/>
          <w:numId w:val="6"/>
        </w:numPr>
        <w:tabs>
          <w:tab w:val="clear" w:pos="360"/>
        </w:tabs>
        <w:ind w:right="0"/>
        <w:rPr>
          <w:rFonts w:asciiTheme="majorHAnsi" w:hAnsiTheme="majorHAnsi"/>
          <w:szCs w:val="24"/>
        </w:rPr>
      </w:pPr>
      <w:r w:rsidRPr="00A17C14">
        <w:rPr>
          <w:rFonts w:asciiTheme="majorHAnsi" w:hAnsiTheme="majorHAnsi"/>
          <w:szCs w:val="24"/>
        </w:rPr>
        <w:t>Subscription to journals, newsletters, and magazines</w:t>
      </w:r>
    </w:p>
    <w:p w14:paraId="2A0CB26E" w14:textId="77777777" w:rsidR="00FC212D" w:rsidRPr="00A17C14" w:rsidRDefault="00FC212D" w:rsidP="00B61D25">
      <w:pPr>
        <w:pStyle w:val="BodyText2"/>
        <w:numPr>
          <w:ilvl w:val="0"/>
          <w:numId w:val="6"/>
        </w:numPr>
        <w:tabs>
          <w:tab w:val="clear" w:pos="360"/>
        </w:tabs>
        <w:ind w:right="0"/>
        <w:rPr>
          <w:rFonts w:asciiTheme="majorHAnsi" w:hAnsiTheme="majorHAnsi"/>
          <w:szCs w:val="24"/>
        </w:rPr>
      </w:pPr>
      <w:r w:rsidRPr="00A17C14">
        <w:rPr>
          <w:rFonts w:asciiTheme="majorHAnsi" w:hAnsiTheme="majorHAnsi"/>
          <w:szCs w:val="24"/>
        </w:rPr>
        <w:t>Networking opportunities with graduate students, faculty, and professionals</w:t>
      </w:r>
    </w:p>
    <w:p w14:paraId="4425EDBE" w14:textId="77777777" w:rsidR="00FC212D" w:rsidRPr="00A17C14" w:rsidRDefault="00FC212D" w:rsidP="00B61D25">
      <w:pPr>
        <w:pStyle w:val="BodyText2"/>
        <w:numPr>
          <w:ilvl w:val="0"/>
          <w:numId w:val="6"/>
        </w:numPr>
        <w:tabs>
          <w:tab w:val="clear" w:pos="360"/>
        </w:tabs>
        <w:ind w:right="0"/>
        <w:rPr>
          <w:rFonts w:asciiTheme="majorHAnsi" w:hAnsiTheme="majorHAnsi"/>
          <w:szCs w:val="24"/>
        </w:rPr>
      </w:pPr>
      <w:r w:rsidRPr="00A17C14">
        <w:rPr>
          <w:rFonts w:asciiTheme="majorHAnsi" w:hAnsiTheme="majorHAnsi"/>
          <w:szCs w:val="24"/>
        </w:rPr>
        <w:t xml:space="preserve">Opportunities to develop leadership skills and shape the counseling profession </w:t>
      </w:r>
    </w:p>
    <w:p w14:paraId="7E1E6C4F" w14:textId="77777777" w:rsidR="00FC212D" w:rsidRPr="00A17C14" w:rsidRDefault="00FC212D" w:rsidP="00B61D25">
      <w:pPr>
        <w:pStyle w:val="BodyText2"/>
        <w:numPr>
          <w:ilvl w:val="0"/>
          <w:numId w:val="6"/>
        </w:numPr>
        <w:tabs>
          <w:tab w:val="clear" w:pos="360"/>
        </w:tabs>
        <w:ind w:right="0"/>
        <w:rPr>
          <w:rFonts w:asciiTheme="majorHAnsi" w:hAnsiTheme="majorHAnsi"/>
          <w:szCs w:val="24"/>
        </w:rPr>
      </w:pPr>
      <w:r w:rsidRPr="00A17C14">
        <w:rPr>
          <w:rFonts w:asciiTheme="majorHAnsi" w:hAnsiTheme="majorHAnsi"/>
          <w:szCs w:val="24"/>
        </w:rPr>
        <w:t>Insurance benefits</w:t>
      </w:r>
    </w:p>
    <w:p w14:paraId="702E0E2E" w14:textId="77777777" w:rsidR="00FC212D" w:rsidRPr="00A17C14" w:rsidRDefault="00FC212D" w:rsidP="00B61D25">
      <w:pPr>
        <w:pStyle w:val="BodyText2"/>
        <w:tabs>
          <w:tab w:val="clear" w:pos="360"/>
        </w:tabs>
        <w:rPr>
          <w:rFonts w:asciiTheme="majorHAnsi" w:hAnsiTheme="majorHAnsi"/>
          <w:szCs w:val="24"/>
        </w:rPr>
      </w:pPr>
    </w:p>
    <w:p w14:paraId="31E2E1BD" w14:textId="4F14AE28" w:rsidR="00FC212D" w:rsidRPr="00A17C14" w:rsidRDefault="00AD002C" w:rsidP="00B61D25">
      <w:pPr>
        <w:pStyle w:val="BodyText2"/>
        <w:tabs>
          <w:tab w:val="clear" w:pos="360"/>
        </w:tabs>
        <w:ind w:right="0"/>
        <w:rPr>
          <w:rFonts w:asciiTheme="majorHAnsi" w:hAnsiTheme="majorHAnsi"/>
          <w:szCs w:val="24"/>
        </w:rPr>
      </w:pPr>
      <w:r w:rsidRPr="00A17C14">
        <w:rPr>
          <w:rFonts w:asciiTheme="majorHAnsi" w:hAnsiTheme="majorHAnsi"/>
          <w:szCs w:val="24"/>
        </w:rPr>
        <w:t>The following are</w:t>
      </w:r>
      <w:r w:rsidR="00FC212D" w:rsidRPr="00A17C14">
        <w:rPr>
          <w:rFonts w:asciiTheme="majorHAnsi" w:hAnsiTheme="majorHAnsi"/>
          <w:szCs w:val="24"/>
        </w:rPr>
        <w:t xml:space="preserve"> national and state counseling organizations that we e</w:t>
      </w:r>
      <w:r w:rsidR="008A624B" w:rsidRPr="00A17C14">
        <w:rPr>
          <w:rFonts w:asciiTheme="majorHAnsi" w:hAnsiTheme="majorHAnsi"/>
          <w:szCs w:val="24"/>
        </w:rPr>
        <w:t xml:space="preserve">ncourage </w:t>
      </w:r>
      <w:r w:rsidR="00283A44" w:rsidRPr="00A17C14">
        <w:rPr>
          <w:rFonts w:asciiTheme="majorHAnsi" w:hAnsiTheme="majorHAnsi"/>
          <w:szCs w:val="24"/>
        </w:rPr>
        <w:t>you</w:t>
      </w:r>
      <w:r w:rsidR="008A624B" w:rsidRPr="00A17C14">
        <w:rPr>
          <w:rFonts w:asciiTheme="majorHAnsi" w:hAnsiTheme="majorHAnsi"/>
          <w:szCs w:val="24"/>
        </w:rPr>
        <w:t xml:space="preserve"> </w:t>
      </w:r>
      <w:r w:rsidR="00FC212D" w:rsidRPr="00A17C14">
        <w:rPr>
          <w:rFonts w:asciiTheme="majorHAnsi" w:hAnsiTheme="majorHAnsi"/>
          <w:szCs w:val="24"/>
        </w:rPr>
        <w:t>to join.</w:t>
      </w:r>
    </w:p>
    <w:p w14:paraId="67FAE035" w14:textId="77777777" w:rsidR="00FC212D" w:rsidRPr="00A17C14" w:rsidRDefault="00FC212D" w:rsidP="00B61D25">
      <w:pPr>
        <w:pStyle w:val="BodyText2"/>
        <w:tabs>
          <w:tab w:val="clear" w:pos="360"/>
        </w:tabs>
        <w:ind w:right="0"/>
        <w:rPr>
          <w:rFonts w:asciiTheme="majorHAnsi" w:hAnsiTheme="majorHAnsi"/>
          <w:szCs w:val="24"/>
        </w:rPr>
      </w:pPr>
    </w:p>
    <w:p w14:paraId="1E783536" w14:textId="77777777" w:rsidR="00FC212D" w:rsidRPr="00A17C14" w:rsidRDefault="00FC212D" w:rsidP="00B61D25">
      <w:pPr>
        <w:pStyle w:val="BodyText2"/>
        <w:tabs>
          <w:tab w:val="clear" w:pos="360"/>
        </w:tabs>
        <w:ind w:right="0"/>
        <w:rPr>
          <w:rFonts w:asciiTheme="majorHAnsi" w:hAnsiTheme="majorHAnsi"/>
          <w:b/>
          <w:szCs w:val="24"/>
        </w:rPr>
      </w:pPr>
      <w:r w:rsidRPr="00A17C14">
        <w:rPr>
          <w:rFonts w:asciiTheme="majorHAnsi" w:hAnsiTheme="majorHAnsi"/>
          <w:b/>
          <w:szCs w:val="24"/>
        </w:rPr>
        <w:t xml:space="preserve">National: </w:t>
      </w:r>
    </w:p>
    <w:p w14:paraId="049E17F0" w14:textId="77777777" w:rsidR="00FC212D" w:rsidRPr="00A17C14" w:rsidRDefault="00FC212D" w:rsidP="00B61D25">
      <w:pPr>
        <w:pStyle w:val="BodyText2"/>
        <w:tabs>
          <w:tab w:val="clear" w:pos="360"/>
        </w:tabs>
        <w:ind w:right="0"/>
        <w:rPr>
          <w:rFonts w:asciiTheme="majorHAnsi" w:hAnsiTheme="majorHAnsi"/>
          <w:szCs w:val="24"/>
        </w:rPr>
      </w:pPr>
      <w:r w:rsidRPr="00A17C14">
        <w:rPr>
          <w:rFonts w:asciiTheme="majorHAnsi" w:hAnsiTheme="majorHAnsi"/>
          <w:szCs w:val="24"/>
        </w:rPr>
        <w:t xml:space="preserve">American Counseling Association, </w:t>
      </w:r>
      <w:hyperlink r:id="rId13" w:history="1">
        <w:r w:rsidR="007C1AB5" w:rsidRPr="00A17C14">
          <w:rPr>
            <w:rStyle w:val="Hyperlink"/>
            <w:rFonts w:asciiTheme="majorHAnsi" w:hAnsiTheme="majorHAnsi"/>
            <w:szCs w:val="24"/>
          </w:rPr>
          <w:t>www.counsel</w:t>
        </w:r>
        <w:r w:rsidR="007C1AB5" w:rsidRPr="00A17C14">
          <w:rPr>
            <w:rStyle w:val="Hyperlink"/>
            <w:rFonts w:asciiTheme="majorHAnsi" w:hAnsiTheme="majorHAnsi"/>
            <w:szCs w:val="24"/>
          </w:rPr>
          <w:t>i</w:t>
        </w:r>
        <w:r w:rsidR="007C1AB5" w:rsidRPr="00A17C14">
          <w:rPr>
            <w:rStyle w:val="Hyperlink"/>
            <w:rFonts w:asciiTheme="majorHAnsi" w:hAnsiTheme="majorHAnsi"/>
            <w:szCs w:val="24"/>
          </w:rPr>
          <w:t>ng.org</w:t>
        </w:r>
      </w:hyperlink>
      <w:r w:rsidR="007C1AB5" w:rsidRPr="00A17C14">
        <w:rPr>
          <w:rFonts w:asciiTheme="majorHAnsi" w:hAnsiTheme="majorHAnsi"/>
          <w:szCs w:val="24"/>
        </w:rPr>
        <w:t xml:space="preserve"> </w:t>
      </w:r>
    </w:p>
    <w:p w14:paraId="4008F1F5" w14:textId="77777777" w:rsidR="00FC212D" w:rsidRPr="00A17C14" w:rsidRDefault="00FC212D" w:rsidP="00B61D25">
      <w:pPr>
        <w:pStyle w:val="BodyText2"/>
        <w:tabs>
          <w:tab w:val="clear" w:pos="360"/>
        </w:tabs>
        <w:ind w:right="0"/>
        <w:rPr>
          <w:rFonts w:asciiTheme="majorHAnsi" w:hAnsiTheme="majorHAnsi"/>
          <w:szCs w:val="24"/>
        </w:rPr>
      </w:pPr>
      <w:r w:rsidRPr="00A17C14">
        <w:rPr>
          <w:rFonts w:asciiTheme="majorHAnsi" w:hAnsiTheme="majorHAnsi"/>
          <w:szCs w:val="24"/>
        </w:rPr>
        <w:t xml:space="preserve">American School Counselor Association: </w:t>
      </w:r>
      <w:hyperlink r:id="rId14" w:history="1">
        <w:r w:rsidR="007C1AB5" w:rsidRPr="00A17C14">
          <w:rPr>
            <w:rStyle w:val="Hyperlink"/>
            <w:rFonts w:asciiTheme="majorHAnsi" w:hAnsiTheme="majorHAnsi"/>
            <w:szCs w:val="24"/>
          </w:rPr>
          <w:t>www.sch</w:t>
        </w:r>
        <w:r w:rsidR="007C1AB5" w:rsidRPr="00A17C14">
          <w:rPr>
            <w:rStyle w:val="Hyperlink"/>
            <w:rFonts w:asciiTheme="majorHAnsi" w:hAnsiTheme="majorHAnsi"/>
            <w:szCs w:val="24"/>
          </w:rPr>
          <w:t>o</w:t>
        </w:r>
        <w:r w:rsidR="007C1AB5" w:rsidRPr="00A17C14">
          <w:rPr>
            <w:rStyle w:val="Hyperlink"/>
            <w:rFonts w:asciiTheme="majorHAnsi" w:hAnsiTheme="majorHAnsi"/>
            <w:szCs w:val="24"/>
          </w:rPr>
          <w:t>olcounselor.org</w:t>
        </w:r>
      </w:hyperlink>
      <w:r w:rsidR="007C1AB5" w:rsidRPr="00A17C14">
        <w:rPr>
          <w:rFonts w:asciiTheme="majorHAnsi" w:hAnsiTheme="majorHAnsi"/>
          <w:szCs w:val="24"/>
        </w:rPr>
        <w:t xml:space="preserve">   </w:t>
      </w:r>
    </w:p>
    <w:p w14:paraId="79DACF74" w14:textId="3E77C27E" w:rsidR="00E767CA" w:rsidRPr="00A17C14" w:rsidRDefault="00E767CA" w:rsidP="00B61D25">
      <w:pPr>
        <w:pStyle w:val="BodyText2"/>
        <w:tabs>
          <w:tab w:val="clear" w:pos="360"/>
        </w:tabs>
        <w:ind w:right="0"/>
        <w:rPr>
          <w:rFonts w:asciiTheme="majorHAnsi" w:hAnsiTheme="majorHAnsi"/>
          <w:szCs w:val="24"/>
        </w:rPr>
      </w:pPr>
      <w:r w:rsidRPr="00A17C14">
        <w:rPr>
          <w:rFonts w:asciiTheme="majorHAnsi" w:hAnsiTheme="majorHAnsi"/>
          <w:szCs w:val="24"/>
        </w:rPr>
        <w:t xml:space="preserve">American Mental Health Counselors Association: </w:t>
      </w:r>
      <w:hyperlink r:id="rId15" w:history="1">
        <w:r w:rsidRPr="00A17C14">
          <w:rPr>
            <w:rStyle w:val="Hyperlink"/>
            <w:rFonts w:asciiTheme="majorHAnsi" w:hAnsiTheme="majorHAnsi"/>
            <w:szCs w:val="24"/>
          </w:rPr>
          <w:t>www</w:t>
        </w:r>
        <w:r w:rsidRPr="00A17C14">
          <w:rPr>
            <w:rStyle w:val="Hyperlink"/>
            <w:rFonts w:asciiTheme="majorHAnsi" w:hAnsiTheme="majorHAnsi"/>
            <w:szCs w:val="24"/>
          </w:rPr>
          <w:t>.</w:t>
        </w:r>
        <w:r w:rsidRPr="00A17C14">
          <w:rPr>
            <w:rStyle w:val="Hyperlink"/>
            <w:rFonts w:asciiTheme="majorHAnsi" w:hAnsiTheme="majorHAnsi"/>
            <w:szCs w:val="24"/>
          </w:rPr>
          <w:t>amhca.org</w:t>
        </w:r>
      </w:hyperlink>
      <w:r w:rsidRPr="00A17C14">
        <w:rPr>
          <w:rFonts w:asciiTheme="majorHAnsi" w:hAnsiTheme="majorHAnsi"/>
          <w:szCs w:val="24"/>
        </w:rPr>
        <w:t xml:space="preserve"> </w:t>
      </w:r>
    </w:p>
    <w:p w14:paraId="32371E72" w14:textId="1271DFC3" w:rsidR="00FC212D" w:rsidRPr="00A17C14" w:rsidRDefault="00FC212D" w:rsidP="00B61D25">
      <w:pPr>
        <w:pStyle w:val="BodyText2"/>
        <w:tabs>
          <w:tab w:val="clear" w:pos="360"/>
        </w:tabs>
        <w:ind w:right="0"/>
        <w:rPr>
          <w:rFonts w:asciiTheme="majorHAnsi" w:hAnsiTheme="majorHAnsi"/>
          <w:szCs w:val="24"/>
        </w:rPr>
      </w:pPr>
      <w:r w:rsidRPr="00A17C14">
        <w:rPr>
          <w:rFonts w:asciiTheme="majorHAnsi" w:hAnsiTheme="majorHAnsi"/>
          <w:szCs w:val="24"/>
        </w:rPr>
        <w:t>Counselors for Social Justice</w:t>
      </w:r>
      <w:r w:rsidR="0087732A" w:rsidRPr="00A17C14">
        <w:rPr>
          <w:rFonts w:asciiTheme="majorHAnsi" w:hAnsiTheme="majorHAnsi"/>
          <w:szCs w:val="24"/>
        </w:rPr>
        <w:t xml:space="preserve">: </w:t>
      </w:r>
      <w:hyperlink r:id="rId16" w:history="1">
        <w:r w:rsidR="0087732A" w:rsidRPr="00A17C14">
          <w:rPr>
            <w:rStyle w:val="Hyperlink"/>
            <w:rFonts w:asciiTheme="majorHAnsi" w:hAnsiTheme="majorHAnsi"/>
            <w:szCs w:val="24"/>
          </w:rPr>
          <w:t>couns</w:t>
        </w:r>
        <w:r w:rsidR="0087732A" w:rsidRPr="00A17C14">
          <w:rPr>
            <w:rStyle w:val="Hyperlink"/>
            <w:rFonts w:asciiTheme="majorHAnsi" w:hAnsiTheme="majorHAnsi"/>
            <w:szCs w:val="24"/>
          </w:rPr>
          <w:t>e</w:t>
        </w:r>
        <w:r w:rsidR="0087732A" w:rsidRPr="00A17C14">
          <w:rPr>
            <w:rStyle w:val="Hyperlink"/>
            <w:rFonts w:asciiTheme="majorHAnsi" w:hAnsiTheme="majorHAnsi"/>
            <w:szCs w:val="24"/>
          </w:rPr>
          <w:t>lin</w:t>
        </w:r>
        <w:r w:rsidR="0087732A" w:rsidRPr="00A17C14">
          <w:rPr>
            <w:rStyle w:val="Hyperlink"/>
            <w:rFonts w:asciiTheme="majorHAnsi" w:hAnsiTheme="majorHAnsi"/>
            <w:szCs w:val="24"/>
          </w:rPr>
          <w:t>g</w:t>
        </w:r>
        <w:r w:rsidR="0087732A" w:rsidRPr="00A17C14">
          <w:rPr>
            <w:rStyle w:val="Hyperlink"/>
            <w:rFonts w:asciiTheme="majorHAnsi" w:hAnsiTheme="majorHAnsi"/>
            <w:szCs w:val="24"/>
          </w:rPr>
          <w:t>-csj.org</w:t>
        </w:r>
      </w:hyperlink>
      <w:r w:rsidR="0087732A" w:rsidRPr="00A17C14">
        <w:rPr>
          <w:rFonts w:asciiTheme="majorHAnsi" w:hAnsiTheme="majorHAnsi"/>
          <w:szCs w:val="24"/>
        </w:rPr>
        <w:t xml:space="preserve"> </w:t>
      </w:r>
    </w:p>
    <w:p w14:paraId="0797B81C" w14:textId="77777777" w:rsidR="00FC212D" w:rsidRPr="00A17C14" w:rsidRDefault="00FC212D" w:rsidP="00B61D25">
      <w:pPr>
        <w:pStyle w:val="BodyText2"/>
        <w:tabs>
          <w:tab w:val="clear" w:pos="360"/>
        </w:tabs>
        <w:ind w:right="0"/>
        <w:rPr>
          <w:rFonts w:asciiTheme="majorHAnsi" w:hAnsiTheme="majorHAnsi"/>
          <w:szCs w:val="24"/>
        </w:rPr>
      </w:pPr>
    </w:p>
    <w:p w14:paraId="627EC297" w14:textId="77777777" w:rsidR="00FC212D" w:rsidRPr="00A17C14" w:rsidRDefault="00FC212D" w:rsidP="00B61D25">
      <w:pPr>
        <w:pStyle w:val="BodyText2"/>
        <w:tabs>
          <w:tab w:val="clear" w:pos="360"/>
        </w:tabs>
        <w:ind w:right="0"/>
        <w:rPr>
          <w:rFonts w:asciiTheme="majorHAnsi" w:hAnsiTheme="majorHAnsi"/>
          <w:b/>
          <w:szCs w:val="24"/>
        </w:rPr>
      </w:pPr>
      <w:r w:rsidRPr="00A17C14">
        <w:rPr>
          <w:rFonts w:asciiTheme="majorHAnsi" w:hAnsiTheme="majorHAnsi"/>
          <w:b/>
          <w:szCs w:val="24"/>
        </w:rPr>
        <w:t xml:space="preserve">State: </w:t>
      </w:r>
    </w:p>
    <w:p w14:paraId="6CB30905" w14:textId="3656277A" w:rsidR="00730891" w:rsidRPr="00A17C14" w:rsidRDefault="00730891" w:rsidP="00B61D25">
      <w:pPr>
        <w:pStyle w:val="BodyText2"/>
        <w:tabs>
          <w:tab w:val="clear" w:pos="360"/>
        </w:tabs>
        <w:ind w:right="0"/>
        <w:rPr>
          <w:rStyle w:val="Hyperlink"/>
          <w:rFonts w:asciiTheme="majorHAnsi" w:hAnsiTheme="majorHAnsi"/>
          <w:szCs w:val="24"/>
        </w:rPr>
      </w:pPr>
      <w:r w:rsidRPr="00A17C14">
        <w:rPr>
          <w:rFonts w:asciiTheme="majorHAnsi" w:hAnsiTheme="majorHAnsi"/>
          <w:szCs w:val="24"/>
        </w:rPr>
        <w:t xml:space="preserve">Washington Counseling Association: </w:t>
      </w:r>
      <w:hyperlink r:id="rId17" w:history="1">
        <w:r w:rsidRPr="00A17C14">
          <w:rPr>
            <w:rStyle w:val="Hyperlink"/>
            <w:rFonts w:asciiTheme="majorHAnsi" w:hAnsiTheme="majorHAnsi"/>
            <w:szCs w:val="24"/>
          </w:rPr>
          <w:t>www.wacounseling.</w:t>
        </w:r>
        <w:r w:rsidRPr="00A17C14">
          <w:rPr>
            <w:rStyle w:val="Hyperlink"/>
            <w:rFonts w:asciiTheme="majorHAnsi" w:hAnsiTheme="majorHAnsi"/>
            <w:szCs w:val="24"/>
          </w:rPr>
          <w:t>o</w:t>
        </w:r>
        <w:r w:rsidRPr="00A17C14">
          <w:rPr>
            <w:rStyle w:val="Hyperlink"/>
            <w:rFonts w:asciiTheme="majorHAnsi" w:hAnsiTheme="majorHAnsi"/>
            <w:szCs w:val="24"/>
          </w:rPr>
          <w:t>rg</w:t>
        </w:r>
      </w:hyperlink>
    </w:p>
    <w:p w14:paraId="7350BEE1" w14:textId="53BF2FB5" w:rsidR="00730891" w:rsidRPr="00A17C14" w:rsidRDefault="00730891" w:rsidP="00B61D25">
      <w:pPr>
        <w:pStyle w:val="BodyText2"/>
        <w:tabs>
          <w:tab w:val="clear" w:pos="360"/>
        </w:tabs>
        <w:ind w:right="0"/>
        <w:rPr>
          <w:rFonts w:asciiTheme="majorHAnsi" w:hAnsiTheme="majorHAnsi"/>
          <w:szCs w:val="24"/>
        </w:rPr>
      </w:pPr>
      <w:r w:rsidRPr="00A17C14">
        <w:rPr>
          <w:rFonts w:asciiTheme="majorHAnsi" w:hAnsiTheme="majorHAnsi"/>
          <w:szCs w:val="24"/>
        </w:rPr>
        <w:t xml:space="preserve">Washington Mental Health Counseling Association: </w:t>
      </w:r>
      <w:hyperlink r:id="rId18" w:history="1">
        <w:r w:rsidRPr="00A17C14">
          <w:rPr>
            <w:rStyle w:val="Hyperlink"/>
            <w:rFonts w:asciiTheme="majorHAnsi" w:hAnsiTheme="majorHAnsi"/>
            <w:szCs w:val="24"/>
          </w:rPr>
          <w:t>https://</w:t>
        </w:r>
        <w:r w:rsidRPr="00A17C14">
          <w:rPr>
            <w:rStyle w:val="Hyperlink"/>
            <w:rFonts w:asciiTheme="majorHAnsi" w:hAnsiTheme="majorHAnsi"/>
            <w:szCs w:val="24"/>
          </w:rPr>
          <w:t>w</w:t>
        </w:r>
        <w:r w:rsidRPr="00A17C14">
          <w:rPr>
            <w:rStyle w:val="Hyperlink"/>
            <w:rFonts w:asciiTheme="majorHAnsi" w:hAnsiTheme="majorHAnsi"/>
            <w:szCs w:val="24"/>
          </w:rPr>
          <w:t>mhca.org/</w:t>
        </w:r>
      </w:hyperlink>
    </w:p>
    <w:p w14:paraId="33FC1271" w14:textId="77777777" w:rsidR="00FC212D" w:rsidRPr="00A17C14" w:rsidRDefault="00FC212D" w:rsidP="00B61D25">
      <w:pPr>
        <w:pStyle w:val="BodyText2"/>
        <w:tabs>
          <w:tab w:val="clear" w:pos="360"/>
        </w:tabs>
        <w:ind w:right="0"/>
        <w:rPr>
          <w:rFonts w:asciiTheme="majorHAnsi" w:hAnsiTheme="majorHAnsi"/>
          <w:szCs w:val="24"/>
        </w:rPr>
      </w:pPr>
      <w:r w:rsidRPr="00A17C14">
        <w:rPr>
          <w:rFonts w:asciiTheme="majorHAnsi" w:hAnsiTheme="majorHAnsi"/>
          <w:szCs w:val="24"/>
        </w:rPr>
        <w:t xml:space="preserve">Washington School Counselor Association: </w:t>
      </w:r>
      <w:hyperlink r:id="rId19" w:history="1">
        <w:r w:rsidR="007C1AB5" w:rsidRPr="00A17C14">
          <w:rPr>
            <w:rStyle w:val="Hyperlink"/>
            <w:rFonts w:asciiTheme="majorHAnsi" w:hAnsiTheme="majorHAnsi"/>
            <w:szCs w:val="24"/>
          </w:rPr>
          <w:t>www.w</w:t>
        </w:r>
        <w:r w:rsidR="007C1AB5" w:rsidRPr="00A17C14">
          <w:rPr>
            <w:rStyle w:val="Hyperlink"/>
            <w:rFonts w:asciiTheme="majorHAnsi" w:hAnsiTheme="majorHAnsi"/>
            <w:szCs w:val="24"/>
          </w:rPr>
          <w:t>a</w:t>
        </w:r>
        <w:r w:rsidR="007C1AB5" w:rsidRPr="00A17C14">
          <w:rPr>
            <w:rStyle w:val="Hyperlink"/>
            <w:rFonts w:asciiTheme="majorHAnsi" w:hAnsiTheme="majorHAnsi"/>
            <w:szCs w:val="24"/>
          </w:rPr>
          <w:t>-schoolcounselor.org</w:t>
        </w:r>
      </w:hyperlink>
      <w:r w:rsidR="007C1AB5" w:rsidRPr="00A17C14">
        <w:rPr>
          <w:rFonts w:asciiTheme="majorHAnsi" w:hAnsiTheme="majorHAnsi"/>
          <w:szCs w:val="24"/>
        </w:rPr>
        <w:t xml:space="preserve"> </w:t>
      </w:r>
    </w:p>
    <w:p w14:paraId="09660A98" w14:textId="77777777" w:rsidR="00730891" w:rsidRPr="00A17C14" w:rsidRDefault="00730891" w:rsidP="00B61D25">
      <w:pPr>
        <w:pStyle w:val="BodyText2"/>
        <w:tabs>
          <w:tab w:val="clear" w:pos="360"/>
        </w:tabs>
        <w:ind w:right="0"/>
        <w:rPr>
          <w:rFonts w:asciiTheme="majorHAnsi" w:hAnsiTheme="majorHAnsi"/>
          <w:szCs w:val="24"/>
        </w:rPr>
      </w:pPr>
    </w:p>
    <w:p w14:paraId="55527393" w14:textId="77777777" w:rsidR="00FC212D" w:rsidRPr="00A17C14" w:rsidRDefault="00FC212D" w:rsidP="00B61D25">
      <w:pPr>
        <w:pStyle w:val="BodyText2"/>
        <w:tabs>
          <w:tab w:val="clear" w:pos="360"/>
        </w:tabs>
        <w:ind w:right="0"/>
        <w:rPr>
          <w:rFonts w:asciiTheme="majorHAnsi" w:hAnsiTheme="majorHAnsi"/>
          <w:szCs w:val="24"/>
        </w:rPr>
      </w:pPr>
    </w:p>
    <w:p w14:paraId="5728AF82" w14:textId="77777777" w:rsidR="00FC212D" w:rsidRPr="00A17C14" w:rsidRDefault="00FC212D" w:rsidP="00B61D25">
      <w:pPr>
        <w:pStyle w:val="BodyText2"/>
        <w:tabs>
          <w:tab w:val="clear" w:pos="360"/>
        </w:tabs>
        <w:ind w:left="1440" w:right="0" w:firstLine="720"/>
        <w:rPr>
          <w:rFonts w:asciiTheme="majorHAnsi" w:hAnsiTheme="majorHAnsi"/>
          <w:b/>
          <w:szCs w:val="24"/>
        </w:rPr>
      </w:pPr>
    </w:p>
    <w:p w14:paraId="4EE1F7A6" w14:textId="77777777" w:rsidR="00FC212D" w:rsidRPr="00A17C14" w:rsidRDefault="00FC212D" w:rsidP="00B61D25">
      <w:pPr>
        <w:pStyle w:val="BodyText2"/>
        <w:tabs>
          <w:tab w:val="clear" w:pos="360"/>
        </w:tabs>
        <w:ind w:left="1440" w:right="0" w:firstLine="720"/>
        <w:rPr>
          <w:rFonts w:asciiTheme="majorHAnsi" w:hAnsiTheme="majorHAnsi"/>
          <w:b/>
          <w:szCs w:val="24"/>
        </w:rPr>
      </w:pPr>
    </w:p>
    <w:p w14:paraId="4DE68AF3" w14:textId="77777777" w:rsidR="00FC212D" w:rsidRPr="00A17C14" w:rsidRDefault="00FC212D" w:rsidP="00B61D25">
      <w:pPr>
        <w:pStyle w:val="BodyText2"/>
        <w:tabs>
          <w:tab w:val="clear" w:pos="360"/>
        </w:tabs>
        <w:ind w:left="1440" w:right="0" w:firstLine="720"/>
        <w:rPr>
          <w:rFonts w:asciiTheme="majorHAnsi" w:hAnsiTheme="majorHAnsi"/>
          <w:b/>
          <w:szCs w:val="24"/>
        </w:rPr>
      </w:pPr>
    </w:p>
    <w:p w14:paraId="206D587B" w14:textId="77777777" w:rsidR="00FC212D" w:rsidRPr="00A17C14" w:rsidRDefault="00FC212D" w:rsidP="00B61D25">
      <w:pPr>
        <w:pStyle w:val="BodyText2"/>
        <w:tabs>
          <w:tab w:val="clear" w:pos="360"/>
        </w:tabs>
        <w:ind w:left="1440" w:right="0" w:firstLine="720"/>
        <w:rPr>
          <w:rFonts w:asciiTheme="majorHAnsi" w:hAnsiTheme="majorHAnsi"/>
          <w:b/>
          <w:szCs w:val="24"/>
        </w:rPr>
      </w:pPr>
    </w:p>
    <w:p w14:paraId="1DE8361C" w14:textId="77777777" w:rsidR="00FC212D" w:rsidRPr="00A17C14" w:rsidRDefault="00FC212D" w:rsidP="00B61D25">
      <w:pPr>
        <w:pStyle w:val="BodyText2"/>
        <w:tabs>
          <w:tab w:val="clear" w:pos="360"/>
        </w:tabs>
        <w:ind w:left="1440" w:right="0" w:firstLine="720"/>
        <w:rPr>
          <w:rFonts w:asciiTheme="majorHAnsi" w:hAnsiTheme="majorHAnsi"/>
          <w:b/>
          <w:szCs w:val="24"/>
        </w:rPr>
      </w:pPr>
    </w:p>
    <w:p w14:paraId="70709853" w14:textId="77777777" w:rsidR="00FC212D" w:rsidRPr="00A17C14" w:rsidRDefault="00FC212D" w:rsidP="00B61D25">
      <w:pPr>
        <w:pStyle w:val="BodyText2"/>
        <w:tabs>
          <w:tab w:val="clear" w:pos="360"/>
        </w:tabs>
        <w:ind w:left="1440" w:right="0" w:firstLine="720"/>
        <w:rPr>
          <w:rFonts w:asciiTheme="majorHAnsi" w:hAnsiTheme="majorHAnsi"/>
          <w:b/>
          <w:szCs w:val="24"/>
        </w:rPr>
      </w:pPr>
    </w:p>
    <w:p w14:paraId="2A90A549" w14:textId="77777777" w:rsidR="00FC212D" w:rsidRPr="00A17C14" w:rsidRDefault="00FC212D" w:rsidP="00B61D25">
      <w:pPr>
        <w:pStyle w:val="BodyText2"/>
        <w:tabs>
          <w:tab w:val="clear" w:pos="360"/>
        </w:tabs>
        <w:ind w:left="1440" w:right="0" w:firstLine="720"/>
        <w:rPr>
          <w:rFonts w:asciiTheme="majorHAnsi" w:hAnsiTheme="majorHAnsi"/>
          <w:b/>
          <w:szCs w:val="24"/>
        </w:rPr>
      </w:pPr>
    </w:p>
    <w:p w14:paraId="0A21A230" w14:textId="77777777" w:rsidR="00FC212D" w:rsidRPr="00A17C14" w:rsidRDefault="00FC212D" w:rsidP="00B61D25">
      <w:pPr>
        <w:pStyle w:val="BodyText2"/>
        <w:tabs>
          <w:tab w:val="clear" w:pos="360"/>
        </w:tabs>
        <w:ind w:left="1440" w:right="0" w:firstLine="720"/>
        <w:rPr>
          <w:rFonts w:asciiTheme="majorHAnsi" w:hAnsiTheme="majorHAnsi"/>
          <w:b/>
          <w:szCs w:val="24"/>
        </w:rPr>
      </w:pPr>
    </w:p>
    <w:p w14:paraId="4757B58C" w14:textId="77777777" w:rsidR="00FC212D" w:rsidRPr="00A17C14" w:rsidRDefault="00FC212D" w:rsidP="00B61D25">
      <w:pPr>
        <w:pStyle w:val="BodyText2"/>
        <w:tabs>
          <w:tab w:val="clear" w:pos="360"/>
        </w:tabs>
        <w:ind w:left="1440" w:right="0" w:firstLine="720"/>
        <w:rPr>
          <w:rFonts w:asciiTheme="majorHAnsi" w:hAnsiTheme="majorHAnsi"/>
          <w:b/>
          <w:szCs w:val="24"/>
        </w:rPr>
      </w:pPr>
    </w:p>
    <w:p w14:paraId="0ADC98D9" w14:textId="77777777" w:rsidR="00FC212D" w:rsidRPr="00A17C14" w:rsidRDefault="00FC212D" w:rsidP="00B61D25">
      <w:pPr>
        <w:pStyle w:val="BodyText2"/>
        <w:tabs>
          <w:tab w:val="clear" w:pos="360"/>
        </w:tabs>
        <w:ind w:left="1440" w:right="0" w:firstLine="720"/>
        <w:rPr>
          <w:rFonts w:asciiTheme="majorHAnsi" w:hAnsiTheme="majorHAnsi"/>
          <w:b/>
          <w:szCs w:val="24"/>
        </w:rPr>
      </w:pPr>
    </w:p>
    <w:p w14:paraId="4BE08044" w14:textId="77777777" w:rsidR="00FC212D" w:rsidRPr="00A17C14" w:rsidRDefault="00FC212D" w:rsidP="00B61D25">
      <w:pPr>
        <w:pStyle w:val="BodyText2"/>
        <w:tabs>
          <w:tab w:val="clear" w:pos="360"/>
        </w:tabs>
        <w:ind w:left="1440" w:right="0" w:firstLine="720"/>
        <w:rPr>
          <w:rFonts w:asciiTheme="majorHAnsi" w:hAnsiTheme="majorHAnsi"/>
          <w:b/>
          <w:szCs w:val="24"/>
        </w:rPr>
      </w:pPr>
    </w:p>
    <w:p w14:paraId="7EA59CD2" w14:textId="0AF1F848" w:rsidR="00FC212D" w:rsidRPr="00A17C14" w:rsidRDefault="00FC212D" w:rsidP="00361A3B">
      <w:pPr>
        <w:pStyle w:val="Heading1"/>
        <w:rPr>
          <w:rFonts w:asciiTheme="majorHAnsi" w:hAnsiTheme="majorHAnsi"/>
          <w:szCs w:val="28"/>
        </w:rPr>
      </w:pPr>
      <w:r w:rsidRPr="00A17C14">
        <w:rPr>
          <w:rFonts w:asciiTheme="majorHAnsi" w:hAnsiTheme="majorHAnsi"/>
          <w:szCs w:val="24"/>
        </w:rPr>
        <w:br w:type="page"/>
      </w:r>
      <w:bookmarkStart w:id="13" w:name="_Toc510623196"/>
      <w:r w:rsidRPr="00A17C14">
        <w:rPr>
          <w:rFonts w:asciiTheme="majorHAnsi" w:hAnsiTheme="majorHAnsi"/>
          <w:szCs w:val="28"/>
        </w:rPr>
        <w:lastRenderedPageBreak/>
        <w:t>G</w:t>
      </w:r>
      <w:r w:rsidR="005670DA" w:rsidRPr="00A17C14">
        <w:rPr>
          <w:rFonts w:asciiTheme="majorHAnsi" w:hAnsiTheme="majorHAnsi"/>
          <w:szCs w:val="28"/>
        </w:rPr>
        <w:t>etting Started</w:t>
      </w:r>
      <w:bookmarkEnd w:id="13"/>
    </w:p>
    <w:p w14:paraId="136D432D" w14:textId="77777777" w:rsidR="00E767CA" w:rsidRPr="00A17C14" w:rsidRDefault="00E767CA" w:rsidP="00B61D25">
      <w:pPr>
        <w:pStyle w:val="BodyText2"/>
        <w:tabs>
          <w:tab w:val="clear" w:pos="360"/>
        </w:tabs>
        <w:spacing w:after="120"/>
        <w:ind w:right="0"/>
        <w:rPr>
          <w:rFonts w:asciiTheme="majorHAnsi" w:hAnsiTheme="majorHAnsi"/>
          <w:b/>
          <w:szCs w:val="24"/>
        </w:rPr>
      </w:pPr>
    </w:p>
    <w:p w14:paraId="5528B2C7" w14:textId="74A817C9" w:rsidR="00553EC1" w:rsidRPr="00A17C14" w:rsidRDefault="00FC212D" w:rsidP="00B61D25">
      <w:pPr>
        <w:pStyle w:val="BodyText2"/>
        <w:tabs>
          <w:tab w:val="clear" w:pos="360"/>
        </w:tabs>
        <w:spacing w:after="120"/>
        <w:ind w:right="0"/>
        <w:rPr>
          <w:rFonts w:asciiTheme="majorHAnsi" w:hAnsiTheme="majorHAnsi"/>
          <w:szCs w:val="24"/>
        </w:rPr>
      </w:pPr>
      <w:r w:rsidRPr="00A17C14">
        <w:rPr>
          <w:rFonts w:asciiTheme="majorHAnsi" w:hAnsiTheme="majorHAnsi"/>
          <w:b/>
          <w:szCs w:val="24"/>
        </w:rPr>
        <w:t xml:space="preserve">Advising </w:t>
      </w:r>
    </w:p>
    <w:p w14:paraId="0F842B6E" w14:textId="1150BF4E" w:rsidR="00BA1D36" w:rsidRPr="00A17C14" w:rsidRDefault="00FC212D" w:rsidP="002169A3">
      <w:pPr>
        <w:pStyle w:val="BodyText2"/>
        <w:tabs>
          <w:tab w:val="clear" w:pos="360"/>
        </w:tabs>
        <w:spacing w:after="120"/>
        <w:ind w:right="0"/>
        <w:rPr>
          <w:rFonts w:asciiTheme="majorHAnsi" w:hAnsiTheme="majorHAnsi"/>
          <w:szCs w:val="24"/>
        </w:rPr>
      </w:pPr>
      <w:r w:rsidRPr="00A17C14">
        <w:rPr>
          <w:rFonts w:asciiTheme="majorHAnsi" w:hAnsiTheme="majorHAnsi"/>
          <w:szCs w:val="24"/>
        </w:rPr>
        <w:t>All students are assigned</w:t>
      </w:r>
      <w:r w:rsidR="00ED4746" w:rsidRPr="00A17C14">
        <w:rPr>
          <w:rFonts w:asciiTheme="majorHAnsi" w:hAnsiTheme="majorHAnsi"/>
          <w:szCs w:val="24"/>
        </w:rPr>
        <w:t xml:space="preserve"> to</w:t>
      </w:r>
      <w:r w:rsidRPr="00A17C14">
        <w:rPr>
          <w:rFonts w:asciiTheme="majorHAnsi" w:hAnsiTheme="majorHAnsi"/>
          <w:szCs w:val="24"/>
        </w:rPr>
        <w:t xml:space="preserve"> a faculty advisor </w:t>
      </w:r>
      <w:r w:rsidR="000C1873" w:rsidRPr="00A17C14">
        <w:rPr>
          <w:rFonts w:asciiTheme="majorHAnsi" w:hAnsiTheme="majorHAnsi"/>
          <w:szCs w:val="24"/>
        </w:rPr>
        <w:t xml:space="preserve">and to a cohort </w:t>
      </w:r>
      <w:r w:rsidRPr="00A17C14">
        <w:rPr>
          <w:rFonts w:asciiTheme="majorHAnsi" w:hAnsiTheme="majorHAnsi"/>
          <w:szCs w:val="24"/>
        </w:rPr>
        <w:t>based on their program track.</w:t>
      </w:r>
      <w:r w:rsidR="001427E5">
        <w:rPr>
          <w:rFonts w:asciiTheme="majorHAnsi" w:hAnsiTheme="majorHAnsi"/>
          <w:szCs w:val="24"/>
        </w:rPr>
        <w:t xml:space="preserve"> </w:t>
      </w:r>
      <w:r w:rsidR="001427E5" w:rsidRPr="0073349E">
        <w:rPr>
          <w:rFonts w:asciiTheme="majorHAnsi" w:hAnsiTheme="majorHAnsi"/>
          <w:szCs w:val="24"/>
        </w:rPr>
        <w:t xml:space="preserve">New students meet with their advisor during New Student Orientation which takes place in the Fall term. </w:t>
      </w:r>
      <w:r w:rsidRPr="0073349E">
        <w:rPr>
          <w:rFonts w:asciiTheme="majorHAnsi" w:hAnsiTheme="majorHAnsi"/>
          <w:szCs w:val="24"/>
        </w:rPr>
        <w:t>Stude</w:t>
      </w:r>
      <w:r w:rsidR="00FE0C12" w:rsidRPr="0073349E">
        <w:rPr>
          <w:rFonts w:asciiTheme="majorHAnsi" w:hAnsiTheme="majorHAnsi"/>
          <w:szCs w:val="24"/>
        </w:rPr>
        <w:t xml:space="preserve">nts </w:t>
      </w:r>
      <w:r w:rsidR="001427E5" w:rsidRPr="0073349E">
        <w:rPr>
          <w:rFonts w:asciiTheme="majorHAnsi" w:hAnsiTheme="majorHAnsi"/>
          <w:szCs w:val="24"/>
        </w:rPr>
        <w:t xml:space="preserve">also </w:t>
      </w:r>
      <w:r w:rsidR="00E864CC" w:rsidRPr="0073349E">
        <w:rPr>
          <w:rFonts w:asciiTheme="majorHAnsi" w:hAnsiTheme="majorHAnsi"/>
          <w:szCs w:val="24"/>
        </w:rPr>
        <w:t xml:space="preserve">formally </w:t>
      </w:r>
      <w:r w:rsidR="00FE0C12" w:rsidRPr="0073349E">
        <w:rPr>
          <w:rFonts w:asciiTheme="majorHAnsi" w:hAnsiTheme="majorHAnsi"/>
          <w:szCs w:val="24"/>
        </w:rPr>
        <w:t xml:space="preserve">meet with </w:t>
      </w:r>
      <w:r w:rsidR="000C1873" w:rsidRPr="0073349E">
        <w:rPr>
          <w:rFonts w:asciiTheme="majorHAnsi" w:hAnsiTheme="majorHAnsi"/>
          <w:szCs w:val="24"/>
        </w:rPr>
        <w:t>their</w:t>
      </w:r>
      <w:r w:rsidR="00FE0C12" w:rsidRPr="0073349E">
        <w:rPr>
          <w:rFonts w:asciiTheme="majorHAnsi" w:hAnsiTheme="majorHAnsi"/>
          <w:szCs w:val="24"/>
        </w:rPr>
        <w:t xml:space="preserve"> </w:t>
      </w:r>
      <w:r w:rsidR="00441694" w:rsidRPr="0073349E">
        <w:rPr>
          <w:rFonts w:asciiTheme="majorHAnsi" w:hAnsiTheme="majorHAnsi"/>
          <w:szCs w:val="24"/>
        </w:rPr>
        <w:t xml:space="preserve">faculty </w:t>
      </w:r>
      <w:r w:rsidR="0051123E" w:rsidRPr="0073349E">
        <w:rPr>
          <w:rFonts w:asciiTheme="majorHAnsi" w:hAnsiTheme="majorHAnsi"/>
          <w:szCs w:val="24"/>
        </w:rPr>
        <w:t xml:space="preserve">advisor </w:t>
      </w:r>
      <w:r w:rsidR="003344F5" w:rsidRPr="0073349E">
        <w:rPr>
          <w:rFonts w:asciiTheme="majorHAnsi" w:hAnsiTheme="majorHAnsi"/>
          <w:szCs w:val="24"/>
        </w:rPr>
        <w:t>during Candidacy</w:t>
      </w:r>
      <w:r w:rsidR="00A15254" w:rsidRPr="0073349E">
        <w:rPr>
          <w:rFonts w:asciiTheme="majorHAnsi" w:hAnsiTheme="majorHAnsi"/>
          <w:szCs w:val="24"/>
        </w:rPr>
        <w:t xml:space="preserve">, which </w:t>
      </w:r>
      <w:r w:rsidR="003344F5" w:rsidRPr="0073349E">
        <w:rPr>
          <w:rFonts w:asciiTheme="majorHAnsi" w:hAnsiTheme="majorHAnsi"/>
          <w:szCs w:val="24"/>
        </w:rPr>
        <w:t>is a program transition point</w:t>
      </w:r>
      <w:r w:rsidR="006917E1" w:rsidRPr="0073349E">
        <w:rPr>
          <w:rFonts w:asciiTheme="majorHAnsi" w:hAnsiTheme="majorHAnsi"/>
          <w:szCs w:val="24"/>
        </w:rPr>
        <w:t>.</w:t>
      </w:r>
      <w:r w:rsidR="006917E1" w:rsidRPr="00A17C14">
        <w:rPr>
          <w:rFonts w:asciiTheme="majorHAnsi" w:hAnsiTheme="majorHAnsi"/>
          <w:szCs w:val="24"/>
        </w:rPr>
        <w:t xml:space="preserve"> </w:t>
      </w:r>
      <w:r w:rsidRPr="00A17C14">
        <w:rPr>
          <w:rFonts w:asciiTheme="majorHAnsi" w:hAnsiTheme="majorHAnsi"/>
          <w:szCs w:val="24"/>
        </w:rPr>
        <w:t xml:space="preserve">Other meetings may be called at the discretion of either the student or the advisor. </w:t>
      </w:r>
      <w:r w:rsidR="003E2C9D" w:rsidRPr="00A17C14">
        <w:rPr>
          <w:rFonts w:asciiTheme="majorHAnsi" w:hAnsiTheme="majorHAnsi"/>
          <w:szCs w:val="24"/>
        </w:rPr>
        <w:br/>
      </w:r>
    </w:p>
    <w:p w14:paraId="5AAFB95D" w14:textId="77777777" w:rsidR="00BA1D36" w:rsidRPr="00A17C14" w:rsidRDefault="00BA1D36" w:rsidP="002169A3">
      <w:pPr>
        <w:pStyle w:val="BodyText2"/>
        <w:tabs>
          <w:tab w:val="clear" w:pos="360"/>
        </w:tabs>
        <w:spacing w:after="120"/>
        <w:ind w:right="0"/>
        <w:rPr>
          <w:rFonts w:asciiTheme="majorHAnsi" w:hAnsiTheme="majorHAnsi"/>
          <w:b/>
          <w:szCs w:val="24"/>
        </w:rPr>
      </w:pPr>
      <w:r w:rsidRPr="00A17C14">
        <w:rPr>
          <w:rFonts w:asciiTheme="majorHAnsi" w:hAnsiTheme="majorHAnsi"/>
          <w:b/>
          <w:szCs w:val="24"/>
        </w:rPr>
        <w:t>Cohort Model</w:t>
      </w:r>
    </w:p>
    <w:p w14:paraId="67DDDBB8" w14:textId="7472BF25" w:rsidR="00BA1D36" w:rsidRPr="00A17C14" w:rsidRDefault="00BA1D36" w:rsidP="002169A3">
      <w:pPr>
        <w:pStyle w:val="BodyText2"/>
        <w:tabs>
          <w:tab w:val="clear" w:pos="360"/>
        </w:tabs>
        <w:spacing w:after="120"/>
        <w:ind w:right="0"/>
        <w:rPr>
          <w:rFonts w:asciiTheme="majorHAnsi" w:hAnsiTheme="majorHAnsi"/>
          <w:szCs w:val="24"/>
        </w:rPr>
      </w:pPr>
      <w:r w:rsidRPr="00262D74">
        <w:rPr>
          <w:rFonts w:asciiTheme="majorHAnsi" w:hAnsiTheme="majorHAnsi"/>
          <w:szCs w:val="24"/>
        </w:rPr>
        <w:t xml:space="preserve">Students are admitted into the program as a cohort. </w:t>
      </w:r>
      <w:r w:rsidR="00D952BE" w:rsidRPr="00262D74">
        <w:rPr>
          <w:rFonts w:asciiTheme="majorHAnsi" w:hAnsiTheme="majorHAnsi"/>
          <w:szCs w:val="24"/>
        </w:rPr>
        <w:t xml:space="preserve">Students are required to take courses in the </w:t>
      </w:r>
      <w:r w:rsidR="00E83046" w:rsidRPr="00262D74">
        <w:rPr>
          <w:rFonts w:asciiTheme="majorHAnsi" w:hAnsiTheme="majorHAnsi"/>
          <w:szCs w:val="24"/>
        </w:rPr>
        <w:t>sequence</w:t>
      </w:r>
      <w:r w:rsidR="00D952BE" w:rsidRPr="00262D74">
        <w:rPr>
          <w:rFonts w:asciiTheme="majorHAnsi" w:hAnsiTheme="majorHAnsi"/>
          <w:szCs w:val="24"/>
        </w:rPr>
        <w:t xml:space="preserve"> </w:t>
      </w:r>
      <w:r w:rsidR="00E83046" w:rsidRPr="00262D74">
        <w:rPr>
          <w:rFonts w:asciiTheme="majorHAnsi" w:hAnsiTheme="majorHAnsi"/>
          <w:szCs w:val="24"/>
        </w:rPr>
        <w:t>corresponding to their cohort</w:t>
      </w:r>
      <w:r w:rsidR="008D72D2" w:rsidRPr="00262D74">
        <w:rPr>
          <w:rFonts w:asciiTheme="majorHAnsi" w:hAnsiTheme="majorHAnsi"/>
          <w:szCs w:val="24"/>
        </w:rPr>
        <w:t xml:space="preserve"> and program of study. </w:t>
      </w:r>
      <w:r w:rsidRPr="00262D74">
        <w:rPr>
          <w:rFonts w:asciiTheme="majorHAnsi" w:hAnsiTheme="majorHAnsi"/>
          <w:szCs w:val="24"/>
        </w:rPr>
        <w:t>Taking courses out of the cohort sequence must initially be approved by the faculty advisor.</w:t>
      </w:r>
      <w:r w:rsidR="0051384D" w:rsidRPr="00262D74">
        <w:rPr>
          <w:rFonts w:asciiTheme="majorHAnsi" w:hAnsiTheme="majorHAnsi"/>
          <w:szCs w:val="24"/>
        </w:rPr>
        <w:t xml:space="preserve"> </w:t>
      </w:r>
      <w:r w:rsidR="00583654" w:rsidRPr="00262D74">
        <w:rPr>
          <w:rFonts w:asciiTheme="majorHAnsi" w:hAnsiTheme="majorHAnsi"/>
          <w:szCs w:val="24"/>
        </w:rPr>
        <w:t xml:space="preserve">The faculty advisor will bring such requests to the larger counseling faculty for deliberation and decision. </w:t>
      </w:r>
      <w:r w:rsidR="0051384D" w:rsidRPr="00262D74">
        <w:rPr>
          <w:rFonts w:asciiTheme="majorHAnsi" w:hAnsiTheme="majorHAnsi"/>
          <w:szCs w:val="24"/>
        </w:rPr>
        <w:t xml:space="preserve">Students who take courses outside their program of study without prior approval from their faculty advisor will be dropped from said courses. </w:t>
      </w:r>
    </w:p>
    <w:p w14:paraId="65CC109E" w14:textId="673E9B6F" w:rsidR="00FC212D" w:rsidRPr="00A17C14" w:rsidRDefault="003E2C9D" w:rsidP="002169A3">
      <w:pPr>
        <w:pStyle w:val="BodyText2"/>
        <w:tabs>
          <w:tab w:val="clear" w:pos="360"/>
        </w:tabs>
        <w:spacing w:after="120"/>
        <w:ind w:right="0"/>
        <w:rPr>
          <w:rFonts w:asciiTheme="majorHAnsi" w:hAnsiTheme="majorHAnsi"/>
          <w:szCs w:val="24"/>
        </w:rPr>
      </w:pPr>
      <w:r w:rsidRPr="00A17C14">
        <w:rPr>
          <w:rFonts w:asciiTheme="majorHAnsi" w:hAnsiTheme="majorHAnsi"/>
          <w:szCs w:val="24"/>
        </w:rPr>
        <w:br/>
      </w:r>
      <w:r w:rsidR="00FC212D" w:rsidRPr="00A17C14">
        <w:rPr>
          <w:rFonts w:asciiTheme="majorHAnsi" w:hAnsiTheme="majorHAnsi"/>
          <w:b/>
          <w:szCs w:val="24"/>
        </w:rPr>
        <w:t xml:space="preserve">New Student Orientation </w:t>
      </w:r>
    </w:p>
    <w:p w14:paraId="1AC11C61" w14:textId="0F8D4398" w:rsidR="006C6624" w:rsidRDefault="00FC212D" w:rsidP="006C6624">
      <w:pPr>
        <w:rPr>
          <w:rFonts w:asciiTheme="majorHAnsi" w:hAnsiTheme="majorHAnsi"/>
          <w:szCs w:val="24"/>
        </w:rPr>
      </w:pPr>
      <w:r w:rsidRPr="00A17C14">
        <w:rPr>
          <w:rFonts w:asciiTheme="majorHAnsi" w:hAnsiTheme="majorHAnsi"/>
          <w:szCs w:val="24"/>
        </w:rPr>
        <w:t>All new students are required to attend a departmental</w:t>
      </w:r>
      <w:r w:rsidR="00225144" w:rsidRPr="00A17C14">
        <w:rPr>
          <w:rFonts w:asciiTheme="majorHAnsi" w:hAnsiTheme="majorHAnsi"/>
          <w:szCs w:val="24"/>
        </w:rPr>
        <w:t xml:space="preserve"> New Student Orientation</w:t>
      </w:r>
      <w:r w:rsidRPr="00A17C14">
        <w:rPr>
          <w:rFonts w:asciiTheme="majorHAnsi" w:hAnsiTheme="majorHAnsi"/>
          <w:szCs w:val="24"/>
        </w:rPr>
        <w:t xml:space="preserve"> </w:t>
      </w:r>
      <w:r w:rsidR="00225144" w:rsidRPr="00A17C14">
        <w:rPr>
          <w:rFonts w:asciiTheme="majorHAnsi" w:hAnsiTheme="majorHAnsi"/>
          <w:szCs w:val="24"/>
        </w:rPr>
        <w:t>(</w:t>
      </w:r>
      <w:r w:rsidR="00500385" w:rsidRPr="00A17C14">
        <w:rPr>
          <w:rFonts w:asciiTheme="majorHAnsi" w:hAnsiTheme="majorHAnsi"/>
          <w:szCs w:val="24"/>
        </w:rPr>
        <w:t>NSO</w:t>
      </w:r>
      <w:r w:rsidR="00225144" w:rsidRPr="00A17C14">
        <w:rPr>
          <w:rFonts w:asciiTheme="majorHAnsi" w:hAnsiTheme="majorHAnsi"/>
          <w:szCs w:val="24"/>
        </w:rPr>
        <w:t>)</w:t>
      </w:r>
      <w:r w:rsidRPr="00A17C14">
        <w:rPr>
          <w:rFonts w:asciiTheme="majorHAnsi" w:hAnsiTheme="majorHAnsi"/>
          <w:szCs w:val="24"/>
        </w:rPr>
        <w:t xml:space="preserve"> on the Seattle University campus. </w:t>
      </w:r>
      <w:r w:rsidR="00500385" w:rsidRPr="00A17C14">
        <w:rPr>
          <w:rFonts w:asciiTheme="majorHAnsi" w:hAnsiTheme="majorHAnsi"/>
          <w:szCs w:val="24"/>
        </w:rPr>
        <w:t>During NSO students will be provided a program of study schedule detailing when courses are offered.</w:t>
      </w:r>
    </w:p>
    <w:p w14:paraId="3966D9A3" w14:textId="080E2397" w:rsidR="000F179A" w:rsidRDefault="000F179A" w:rsidP="006C6624">
      <w:pPr>
        <w:rPr>
          <w:rFonts w:asciiTheme="majorHAnsi" w:hAnsiTheme="majorHAnsi"/>
          <w:szCs w:val="24"/>
        </w:rPr>
      </w:pPr>
    </w:p>
    <w:p w14:paraId="182BECF7" w14:textId="69274373" w:rsidR="008E6BF4" w:rsidRPr="00A17C14" w:rsidRDefault="008E6BF4" w:rsidP="008E6BF4">
      <w:pPr>
        <w:pStyle w:val="BodyText2"/>
        <w:tabs>
          <w:tab w:val="clear" w:pos="360"/>
        </w:tabs>
        <w:spacing w:after="120"/>
        <w:ind w:right="0"/>
        <w:rPr>
          <w:rFonts w:asciiTheme="majorHAnsi" w:hAnsiTheme="majorHAnsi"/>
          <w:szCs w:val="24"/>
        </w:rPr>
      </w:pPr>
      <w:r>
        <w:rPr>
          <w:rFonts w:asciiTheme="majorHAnsi" w:hAnsiTheme="majorHAnsi"/>
          <w:b/>
          <w:szCs w:val="24"/>
        </w:rPr>
        <w:t>Campus Card</w:t>
      </w:r>
    </w:p>
    <w:p w14:paraId="505B06EC" w14:textId="6B8249DF" w:rsidR="008E6BF4" w:rsidRPr="006C6624" w:rsidRDefault="008E6BF4" w:rsidP="008E6BF4">
      <w:pPr>
        <w:rPr>
          <w:rFonts w:asciiTheme="majorHAnsi" w:hAnsiTheme="majorHAnsi"/>
          <w:szCs w:val="24"/>
        </w:rPr>
      </w:pPr>
      <w:r w:rsidRPr="00A17C14">
        <w:rPr>
          <w:rFonts w:asciiTheme="majorHAnsi" w:hAnsiTheme="majorHAnsi"/>
          <w:szCs w:val="24"/>
        </w:rPr>
        <w:t>All new students are required to obtain a campus card. The Campus Card Office (206-296-2273) is found on the third floor of the Engineering Building. Students must be enrolled before they can obtain a card.</w:t>
      </w:r>
      <w:r w:rsidRPr="00A17C14">
        <w:rPr>
          <w:rFonts w:asciiTheme="majorHAnsi" w:hAnsiTheme="majorHAnsi"/>
          <w:spacing w:val="-20"/>
          <w:szCs w:val="24"/>
        </w:rPr>
        <w:t xml:space="preserve">  </w:t>
      </w:r>
    </w:p>
    <w:p w14:paraId="61E7CB0C" w14:textId="77777777" w:rsidR="00FC212D" w:rsidRPr="00A17C14" w:rsidRDefault="00FC212D" w:rsidP="00B61D25">
      <w:pPr>
        <w:ind w:right="-360"/>
        <w:rPr>
          <w:rFonts w:asciiTheme="majorHAnsi" w:hAnsiTheme="majorHAnsi"/>
          <w:szCs w:val="24"/>
        </w:rPr>
      </w:pPr>
    </w:p>
    <w:p w14:paraId="146564AE" w14:textId="77777777" w:rsidR="00FC212D" w:rsidRPr="00A17C14" w:rsidRDefault="00FC212D" w:rsidP="00B61D25">
      <w:pPr>
        <w:spacing w:after="120"/>
        <w:rPr>
          <w:rFonts w:asciiTheme="majorHAnsi" w:hAnsiTheme="majorHAnsi"/>
          <w:b/>
          <w:szCs w:val="24"/>
        </w:rPr>
      </w:pPr>
      <w:r w:rsidRPr="00A17C14">
        <w:rPr>
          <w:rFonts w:asciiTheme="majorHAnsi" w:hAnsiTheme="majorHAnsi"/>
          <w:b/>
          <w:szCs w:val="24"/>
        </w:rPr>
        <w:t>Email Accounts and Computer Literacy</w:t>
      </w:r>
    </w:p>
    <w:p w14:paraId="34BA3BFB" w14:textId="6F741372" w:rsidR="00FC212D" w:rsidRPr="00A17C14" w:rsidRDefault="00FC212D" w:rsidP="00B61D25">
      <w:pPr>
        <w:rPr>
          <w:rFonts w:asciiTheme="majorHAnsi" w:hAnsiTheme="majorHAnsi"/>
          <w:szCs w:val="24"/>
        </w:rPr>
      </w:pPr>
      <w:r w:rsidRPr="00A17C14">
        <w:rPr>
          <w:rFonts w:asciiTheme="majorHAnsi" w:hAnsiTheme="majorHAnsi"/>
          <w:szCs w:val="24"/>
        </w:rPr>
        <w:t xml:space="preserve">The primary method of relaying important information on an ongoing basis is via a Seattle University email account. All students will be </w:t>
      </w:r>
      <w:r w:rsidR="00806D12">
        <w:rPr>
          <w:rFonts w:asciiTheme="majorHAnsi" w:hAnsiTheme="majorHAnsi"/>
          <w:szCs w:val="24"/>
        </w:rPr>
        <w:t>provided</w:t>
      </w:r>
      <w:r w:rsidR="009D6F65" w:rsidRPr="00A17C14">
        <w:rPr>
          <w:rFonts w:asciiTheme="majorHAnsi" w:hAnsiTheme="majorHAnsi"/>
          <w:szCs w:val="24"/>
        </w:rPr>
        <w:t xml:space="preserve"> a</w:t>
      </w:r>
      <w:r w:rsidR="005E17C6">
        <w:rPr>
          <w:rFonts w:asciiTheme="majorHAnsi" w:hAnsiTheme="majorHAnsi"/>
          <w:szCs w:val="24"/>
        </w:rPr>
        <w:t xml:space="preserve"> Seattle University</w:t>
      </w:r>
      <w:r w:rsidR="009D6F65" w:rsidRPr="00A17C14">
        <w:rPr>
          <w:rFonts w:asciiTheme="majorHAnsi" w:hAnsiTheme="majorHAnsi"/>
          <w:szCs w:val="24"/>
        </w:rPr>
        <w:t xml:space="preserve"> e-mail address </w:t>
      </w:r>
      <w:r w:rsidRPr="00A17C14">
        <w:rPr>
          <w:rFonts w:asciiTheme="majorHAnsi" w:hAnsiTheme="majorHAnsi"/>
          <w:szCs w:val="24"/>
        </w:rPr>
        <w:t xml:space="preserve">at the time of registration. Students must activate this account by going to </w:t>
      </w:r>
      <w:hyperlink r:id="rId20" w:history="1">
        <w:r w:rsidRPr="00A17C14">
          <w:rPr>
            <w:rStyle w:val="Hyperlink"/>
            <w:rFonts w:asciiTheme="majorHAnsi" w:hAnsiTheme="majorHAnsi"/>
            <w:szCs w:val="24"/>
          </w:rPr>
          <w:t>https://pwreset.seattleu.edu</w:t>
        </w:r>
      </w:hyperlink>
      <w:r w:rsidRPr="00A17C14">
        <w:rPr>
          <w:rFonts w:asciiTheme="majorHAnsi" w:hAnsiTheme="majorHAnsi"/>
          <w:szCs w:val="24"/>
        </w:rPr>
        <w:t xml:space="preserve"> with their SU ID number and username. </w:t>
      </w:r>
      <w:r w:rsidR="00FF62C4">
        <w:rPr>
          <w:rFonts w:asciiTheme="majorHAnsi" w:hAnsiTheme="majorHAnsi"/>
          <w:szCs w:val="24"/>
        </w:rPr>
        <w:t xml:space="preserve">University related communications </w:t>
      </w:r>
      <w:r w:rsidR="00C91A1B">
        <w:rPr>
          <w:rFonts w:asciiTheme="majorHAnsi" w:hAnsiTheme="majorHAnsi"/>
          <w:szCs w:val="24"/>
        </w:rPr>
        <w:t xml:space="preserve">to </w:t>
      </w:r>
      <w:r w:rsidR="004F1957">
        <w:rPr>
          <w:rFonts w:asciiTheme="majorHAnsi" w:hAnsiTheme="majorHAnsi"/>
          <w:szCs w:val="24"/>
        </w:rPr>
        <w:t xml:space="preserve">professors and </w:t>
      </w:r>
      <w:r w:rsidR="00010F99">
        <w:rPr>
          <w:rFonts w:asciiTheme="majorHAnsi" w:hAnsiTheme="majorHAnsi"/>
          <w:szCs w:val="24"/>
        </w:rPr>
        <w:t>prospective</w:t>
      </w:r>
      <w:r w:rsidR="004F1957">
        <w:rPr>
          <w:rFonts w:asciiTheme="majorHAnsi" w:hAnsiTheme="majorHAnsi"/>
          <w:szCs w:val="24"/>
        </w:rPr>
        <w:t xml:space="preserve"> practicum and internship sites </w:t>
      </w:r>
      <w:r w:rsidR="00FF62C4">
        <w:rPr>
          <w:rFonts w:asciiTheme="majorHAnsi" w:hAnsiTheme="majorHAnsi"/>
          <w:szCs w:val="24"/>
        </w:rPr>
        <w:t xml:space="preserve">should be through Seattle University email. </w:t>
      </w:r>
    </w:p>
    <w:p w14:paraId="119737E0" w14:textId="77777777" w:rsidR="00553EC1" w:rsidRPr="00A17C14" w:rsidRDefault="00553EC1" w:rsidP="00B61D25">
      <w:pPr>
        <w:rPr>
          <w:rFonts w:asciiTheme="majorHAnsi" w:hAnsiTheme="majorHAnsi"/>
          <w:szCs w:val="24"/>
        </w:rPr>
      </w:pPr>
    </w:p>
    <w:p w14:paraId="679BD89C" w14:textId="03996C88" w:rsidR="00FC212D" w:rsidRPr="00A17C14" w:rsidRDefault="00FC212D" w:rsidP="00B61D25">
      <w:pPr>
        <w:rPr>
          <w:rFonts w:asciiTheme="majorHAnsi" w:hAnsiTheme="majorHAnsi"/>
          <w:szCs w:val="24"/>
        </w:rPr>
      </w:pPr>
      <w:r w:rsidRPr="00A17C14">
        <w:rPr>
          <w:rFonts w:asciiTheme="majorHAnsi" w:hAnsiTheme="majorHAnsi"/>
          <w:szCs w:val="24"/>
        </w:rPr>
        <w:t xml:space="preserve">All students are expected to be competent with technology. This includes proficiency with using Microsoft Office (e.g., Word, PowerPoint, and Excel), email, </w:t>
      </w:r>
      <w:r w:rsidR="00552436" w:rsidRPr="00A17C14">
        <w:rPr>
          <w:rFonts w:asciiTheme="majorHAnsi" w:hAnsiTheme="majorHAnsi"/>
          <w:szCs w:val="24"/>
        </w:rPr>
        <w:t xml:space="preserve">CANVAS </w:t>
      </w:r>
      <w:r w:rsidRPr="00A17C14">
        <w:rPr>
          <w:rFonts w:asciiTheme="majorHAnsi" w:hAnsiTheme="majorHAnsi"/>
          <w:szCs w:val="24"/>
        </w:rPr>
        <w:t>and the internet. Co</w:t>
      </w:r>
      <w:r w:rsidR="00552436" w:rsidRPr="00A17C14">
        <w:rPr>
          <w:rFonts w:asciiTheme="majorHAnsi" w:hAnsiTheme="majorHAnsi"/>
          <w:szCs w:val="24"/>
        </w:rPr>
        <w:t xml:space="preserve">ntact the Office of Information Services (OIT) Help Desk at </w:t>
      </w:r>
      <w:r w:rsidRPr="00A17C14">
        <w:rPr>
          <w:rFonts w:asciiTheme="majorHAnsi" w:hAnsiTheme="majorHAnsi"/>
          <w:szCs w:val="24"/>
        </w:rPr>
        <w:t xml:space="preserve">(206) </w:t>
      </w:r>
      <w:r w:rsidR="00552436" w:rsidRPr="00A17C14">
        <w:rPr>
          <w:rFonts w:asciiTheme="majorHAnsi" w:hAnsiTheme="majorHAnsi"/>
          <w:szCs w:val="24"/>
        </w:rPr>
        <w:t xml:space="preserve">296-5571, e-mail </w:t>
      </w:r>
      <w:hyperlink r:id="rId21" w:history="1">
        <w:r w:rsidR="00552436" w:rsidRPr="00A17C14">
          <w:rPr>
            <w:rStyle w:val="Hyperlink"/>
            <w:rFonts w:asciiTheme="majorHAnsi" w:hAnsiTheme="majorHAnsi"/>
            <w:szCs w:val="24"/>
          </w:rPr>
          <w:t>helpdesk@seattleu.edu</w:t>
        </w:r>
      </w:hyperlink>
      <w:r w:rsidR="00552436" w:rsidRPr="00A17C14">
        <w:rPr>
          <w:rFonts w:asciiTheme="majorHAnsi" w:hAnsiTheme="majorHAnsi"/>
          <w:szCs w:val="24"/>
        </w:rPr>
        <w:t xml:space="preserve"> </w:t>
      </w:r>
      <w:r w:rsidRPr="00A17C14">
        <w:rPr>
          <w:rFonts w:asciiTheme="majorHAnsi" w:hAnsiTheme="majorHAnsi"/>
          <w:szCs w:val="24"/>
        </w:rPr>
        <w:t>or</w:t>
      </w:r>
      <w:r w:rsidR="00552436" w:rsidRPr="00A17C14">
        <w:rPr>
          <w:rFonts w:asciiTheme="majorHAnsi" w:hAnsiTheme="majorHAnsi"/>
          <w:szCs w:val="24"/>
        </w:rPr>
        <w:t xml:space="preserve"> visit</w:t>
      </w:r>
      <w:r w:rsidRPr="00A17C14">
        <w:rPr>
          <w:rFonts w:asciiTheme="majorHAnsi" w:hAnsiTheme="majorHAnsi"/>
          <w:szCs w:val="24"/>
        </w:rPr>
        <w:t xml:space="preserve"> </w:t>
      </w:r>
      <w:hyperlink r:id="rId22" w:history="1">
        <w:r w:rsidR="0087732A" w:rsidRPr="00A17C14">
          <w:rPr>
            <w:rStyle w:val="Hyperlink"/>
            <w:rFonts w:asciiTheme="majorHAnsi" w:hAnsiTheme="majorHAnsi"/>
            <w:szCs w:val="24"/>
          </w:rPr>
          <w:t>http://www.seattleu.ed</w:t>
        </w:r>
        <w:r w:rsidR="0087732A" w:rsidRPr="00A17C14">
          <w:rPr>
            <w:rStyle w:val="Hyperlink"/>
            <w:rFonts w:asciiTheme="majorHAnsi" w:hAnsiTheme="majorHAnsi"/>
            <w:szCs w:val="24"/>
          </w:rPr>
          <w:t>u</w:t>
        </w:r>
        <w:r w:rsidR="0087732A" w:rsidRPr="00A17C14">
          <w:rPr>
            <w:rStyle w:val="Hyperlink"/>
            <w:rFonts w:asciiTheme="majorHAnsi" w:hAnsiTheme="majorHAnsi"/>
            <w:szCs w:val="24"/>
          </w:rPr>
          <w:t>/its/</w:t>
        </w:r>
      </w:hyperlink>
      <w:r w:rsidR="00173DFC" w:rsidRPr="00A17C14">
        <w:rPr>
          <w:rFonts w:asciiTheme="majorHAnsi" w:hAnsiTheme="majorHAnsi"/>
          <w:szCs w:val="24"/>
          <w:u w:val="single"/>
        </w:rPr>
        <w:t xml:space="preserve"> </w:t>
      </w:r>
      <w:r w:rsidR="00B375CF" w:rsidRPr="00A17C14">
        <w:rPr>
          <w:rFonts w:asciiTheme="majorHAnsi" w:hAnsiTheme="majorHAnsi"/>
          <w:szCs w:val="24"/>
        </w:rPr>
        <w:t>f</w:t>
      </w:r>
      <w:r w:rsidR="00552436" w:rsidRPr="00A17C14">
        <w:rPr>
          <w:rFonts w:asciiTheme="majorHAnsi" w:hAnsiTheme="majorHAnsi"/>
          <w:szCs w:val="24"/>
        </w:rPr>
        <w:t xml:space="preserve">or new student information and assistance with SU technology. </w:t>
      </w:r>
    </w:p>
    <w:p w14:paraId="60D1BD00" w14:textId="77777777" w:rsidR="00FC212D" w:rsidRPr="00A17C14" w:rsidRDefault="00FC212D" w:rsidP="00B61D25">
      <w:pPr>
        <w:tabs>
          <w:tab w:val="left" w:pos="360"/>
        </w:tabs>
        <w:rPr>
          <w:rFonts w:asciiTheme="majorHAnsi" w:hAnsiTheme="majorHAnsi"/>
          <w:szCs w:val="24"/>
        </w:rPr>
      </w:pPr>
    </w:p>
    <w:p w14:paraId="694C8B27" w14:textId="77777777" w:rsidR="00FC212D" w:rsidRPr="00A17C14" w:rsidRDefault="00FC212D" w:rsidP="00B61D25">
      <w:pPr>
        <w:tabs>
          <w:tab w:val="left" w:pos="360"/>
        </w:tabs>
        <w:spacing w:after="120"/>
        <w:rPr>
          <w:rFonts w:asciiTheme="majorHAnsi" w:hAnsiTheme="majorHAnsi"/>
          <w:b/>
          <w:szCs w:val="24"/>
        </w:rPr>
      </w:pPr>
      <w:r w:rsidRPr="00A17C14">
        <w:rPr>
          <w:rFonts w:asciiTheme="majorHAnsi" w:hAnsiTheme="majorHAnsi"/>
          <w:b/>
          <w:szCs w:val="24"/>
        </w:rPr>
        <w:t>Registration</w:t>
      </w:r>
    </w:p>
    <w:p w14:paraId="09D2CD55" w14:textId="4C07B2EC" w:rsidR="002B1DA7" w:rsidRPr="00A17C14" w:rsidRDefault="00FA2A08" w:rsidP="00B61D25">
      <w:pPr>
        <w:tabs>
          <w:tab w:val="left" w:pos="360"/>
        </w:tabs>
        <w:rPr>
          <w:rFonts w:asciiTheme="majorHAnsi" w:hAnsiTheme="majorHAnsi"/>
          <w:szCs w:val="24"/>
        </w:rPr>
      </w:pPr>
      <w:r w:rsidRPr="00A17C14">
        <w:rPr>
          <w:rFonts w:asciiTheme="majorHAnsi" w:hAnsiTheme="majorHAnsi"/>
          <w:szCs w:val="24"/>
        </w:rPr>
        <w:t>Prior to registration, students will receive,</w:t>
      </w:r>
      <w:r w:rsidR="00FC212D" w:rsidRPr="00A17C14">
        <w:rPr>
          <w:rFonts w:asciiTheme="majorHAnsi" w:hAnsiTheme="majorHAnsi"/>
          <w:szCs w:val="24"/>
        </w:rPr>
        <w:t xml:space="preserve"> via email from the </w:t>
      </w:r>
      <w:r w:rsidR="006D4D8A">
        <w:rPr>
          <w:rFonts w:asciiTheme="majorHAnsi" w:hAnsiTheme="majorHAnsi"/>
          <w:szCs w:val="24"/>
        </w:rPr>
        <w:t>R</w:t>
      </w:r>
      <w:r w:rsidR="00FC212D" w:rsidRPr="00A17C14">
        <w:rPr>
          <w:rFonts w:asciiTheme="majorHAnsi" w:hAnsiTheme="majorHAnsi"/>
          <w:szCs w:val="24"/>
        </w:rPr>
        <w:t xml:space="preserve">egistrar, a time to register online. </w:t>
      </w:r>
      <w:r w:rsidR="00915723" w:rsidRPr="00A17C14">
        <w:rPr>
          <w:rFonts w:asciiTheme="majorHAnsi" w:hAnsiTheme="majorHAnsi"/>
          <w:szCs w:val="24"/>
        </w:rPr>
        <w:t xml:space="preserve">After the first quarter, </w:t>
      </w:r>
      <w:r w:rsidR="00B375CF" w:rsidRPr="00A17C14">
        <w:rPr>
          <w:rFonts w:asciiTheme="majorHAnsi" w:hAnsiTheme="majorHAnsi"/>
          <w:szCs w:val="24"/>
        </w:rPr>
        <w:t>registration time</w:t>
      </w:r>
      <w:r w:rsidR="00915723" w:rsidRPr="00A17C14">
        <w:rPr>
          <w:rFonts w:asciiTheme="majorHAnsi" w:hAnsiTheme="majorHAnsi"/>
          <w:szCs w:val="24"/>
        </w:rPr>
        <w:t xml:space="preserve">s can be found </w:t>
      </w:r>
      <w:r w:rsidR="00B375CF" w:rsidRPr="00A17C14">
        <w:rPr>
          <w:rFonts w:asciiTheme="majorHAnsi" w:hAnsiTheme="majorHAnsi"/>
          <w:szCs w:val="24"/>
        </w:rPr>
        <w:t>on SUOnline</w:t>
      </w:r>
      <w:r w:rsidR="00552436" w:rsidRPr="00A17C14">
        <w:rPr>
          <w:rFonts w:asciiTheme="majorHAnsi" w:hAnsiTheme="majorHAnsi"/>
          <w:szCs w:val="24"/>
        </w:rPr>
        <w:t xml:space="preserve"> and in the SU Academic Calendar </w:t>
      </w:r>
      <w:hyperlink r:id="rId23" w:history="1">
        <w:r w:rsidR="00552436" w:rsidRPr="00A17C14">
          <w:rPr>
            <w:rStyle w:val="Hyperlink"/>
            <w:rFonts w:asciiTheme="majorHAnsi" w:hAnsiTheme="majorHAnsi"/>
            <w:szCs w:val="24"/>
          </w:rPr>
          <w:t>https://www.seattleu.edu/redhawk-axis/academic-calendar/</w:t>
        </w:r>
      </w:hyperlink>
      <w:r w:rsidR="00552436" w:rsidRPr="00A17C14">
        <w:rPr>
          <w:rFonts w:asciiTheme="majorHAnsi" w:hAnsiTheme="majorHAnsi"/>
          <w:szCs w:val="24"/>
        </w:rPr>
        <w:t xml:space="preserve"> </w:t>
      </w:r>
      <w:r w:rsidR="00FC212D" w:rsidRPr="00A17C14">
        <w:rPr>
          <w:rFonts w:asciiTheme="majorHAnsi" w:hAnsiTheme="majorHAnsi"/>
          <w:szCs w:val="24"/>
        </w:rPr>
        <w:t>It is the responsibility of the student</w:t>
      </w:r>
      <w:r w:rsidR="00552436" w:rsidRPr="00A17C14">
        <w:rPr>
          <w:rFonts w:asciiTheme="majorHAnsi" w:hAnsiTheme="majorHAnsi"/>
          <w:szCs w:val="24"/>
        </w:rPr>
        <w:t xml:space="preserve"> to register for classes during priority registration</w:t>
      </w:r>
      <w:r w:rsidR="00FC212D" w:rsidRPr="00A17C14">
        <w:rPr>
          <w:rFonts w:asciiTheme="majorHAnsi" w:hAnsiTheme="majorHAnsi"/>
          <w:szCs w:val="24"/>
        </w:rPr>
        <w:t>. Failure to register at this time may result in the student not being</w:t>
      </w:r>
      <w:r w:rsidRPr="00A17C14">
        <w:rPr>
          <w:rFonts w:asciiTheme="majorHAnsi" w:hAnsiTheme="majorHAnsi"/>
          <w:szCs w:val="24"/>
        </w:rPr>
        <w:t xml:space="preserve"> able to register for the c</w:t>
      </w:r>
      <w:r w:rsidR="004507C2">
        <w:rPr>
          <w:rFonts w:asciiTheme="majorHAnsi" w:hAnsiTheme="majorHAnsi"/>
          <w:szCs w:val="24"/>
        </w:rPr>
        <w:t>lass</w:t>
      </w:r>
      <w:r w:rsidR="00FC212D" w:rsidRPr="00A17C14">
        <w:rPr>
          <w:rFonts w:asciiTheme="majorHAnsi" w:hAnsiTheme="majorHAnsi"/>
          <w:szCs w:val="24"/>
        </w:rPr>
        <w:t xml:space="preserve"> of choice. The </w:t>
      </w:r>
      <w:r w:rsidR="00FC212D" w:rsidRPr="00A17C14">
        <w:rPr>
          <w:rFonts w:asciiTheme="majorHAnsi" w:hAnsiTheme="majorHAnsi"/>
          <w:i/>
          <w:szCs w:val="24"/>
        </w:rPr>
        <w:t>Seattle University Schedule of Classes</w:t>
      </w:r>
      <w:r w:rsidR="00FC212D" w:rsidRPr="00A17C14">
        <w:rPr>
          <w:rFonts w:asciiTheme="majorHAnsi" w:hAnsiTheme="majorHAnsi"/>
          <w:szCs w:val="24"/>
        </w:rPr>
        <w:t xml:space="preserve"> is posted online at </w:t>
      </w:r>
      <w:hyperlink r:id="rId24" w:history="1">
        <w:r w:rsidR="00173DFC" w:rsidRPr="00A17C14">
          <w:rPr>
            <w:rStyle w:val="Hyperlink"/>
            <w:rFonts w:asciiTheme="majorHAnsi" w:hAnsiTheme="majorHAnsi"/>
            <w:szCs w:val="24"/>
          </w:rPr>
          <w:t>https://suon</w:t>
        </w:r>
        <w:r w:rsidR="00173DFC" w:rsidRPr="00A17C14">
          <w:rPr>
            <w:rStyle w:val="Hyperlink"/>
            <w:rFonts w:asciiTheme="majorHAnsi" w:hAnsiTheme="majorHAnsi"/>
            <w:szCs w:val="24"/>
          </w:rPr>
          <w:t>l</w:t>
        </w:r>
        <w:r w:rsidR="00173DFC" w:rsidRPr="00A17C14">
          <w:rPr>
            <w:rStyle w:val="Hyperlink"/>
            <w:rFonts w:asciiTheme="majorHAnsi" w:hAnsiTheme="majorHAnsi"/>
            <w:szCs w:val="24"/>
          </w:rPr>
          <w:t>ine.seattleu.edu</w:t>
        </w:r>
      </w:hyperlink>
      <w:r w:rsidR="00173DFC" w:rsidRPr="00A17C14">
        <w:rPr>
          <w:rFonts w:asciiTheme="majorHAnsi" w:hAnsiTheme="majorHAnsi"/>
          <w:szCs w:val="24"/>
          <w:u w:val="single"/>
        </w:rPr>
        <w:t xml:space="preserve"> </w:t>
      </w:r>
      <w:r w:rsidR="00FC212D" w:rsidRPr="00A17C14">
        <w:rPr>
          <w:rFonts w:asciiTheme="majorHAnsi" w:hAnsiTheme="majorHAnsi"/>
          <w:szCs w:val="24"/>
        </w:rPr>
        <w:t>prior to pre-registration each quarter.</w:t>
      </w:r>
      <w:r w:rsidR="00730891" w:rsidRPr="00A17C14">
        <w:rPr>
          <w:rFonts w:asciiTheme="majorHAnsi" w:hAnsiTheme="majorHAnsi"/>
          <w:szCs w:val="24"/>
        </w:rPr>
        <w:t xml:space="preserve"> At times, the information posted prior to registration may be incorrect. Consult your advisor when in doubt</w:t>
      </w:r>
      <w:r w:rsidR="008205BA" w:rsidRPr="00A17C14">
        <w:rPr>
          <w:rFonts w:asciiTheme="majorHAnsi" w:hAnsiTheme="majorHAnsi"/>
          <w:szCs w:val="24"/>
        </w:rPr>
        <w:t>.</w:t>
      </w:r>
      <w:bookmarkStart w:id="14" w:name="_Toc476056464"/>
    </w:p>
    <w:p w14:paraId="2170EC8C" w14:textId="3BCDC0D8" w:rsidR="00FC212D" w:rsidRPr="00A17C14" w:rsidRDefault="00C21770" w:rsidP="009053FC">
      <w:pPr>
        <w:jc w:val="center"/>
        <w:rPr>
          <w:rFonts w:asciiTheme="majorHAnsi" w:hAnsiTheme="majorHAnsi"/>
          <w:b/>
          <w:sz w:val="28"/>
          <w:szCs w:val="28"/>
        </w:rPr>
      </w:pPr>
      <w:bookmarkStart w:id="15" w:name="_Toc510623197"/>
      <w:r w:rsidRPr="00A17C14">
        <w:rPr>
          <w:rFonts w:asciiTheme="majorHAnsi" w:hAnsiTheme="majorHAnsi"/>
          <w:b/>
          <w:sz w:val="28"/>
          <w:szCs w:val="28"/>
        </w:rPr>
        <w:t>Program of Study</w:t>
      </w:r>
      <w:r w:rsidR="005670DA" w:rsidRPr="00A17C14">
        <w:rPr>
          <w:rFonts w:asciiTheme="majorHAnsi" w:hAnsiTheme="majorHAnsi"/>
          <w:b/>
          <w:sz w:val="28"/>
          <w:szCs w:val="28"/>
        </w:rPr>
        <w:t xml:space="preserve"> and </w:t>
      </w:r>
      <w:bookmarkEnd w:id="14"/>
      <w:r w:rsidR="007D726F" w:rsidRPr="00A17C14">
        <w:rPr>
          <w:rFonts w:asciiTheme="majorHAnsi" w:hAnsiTheme="majorHAnsi"/>
          <w:b/>
          <w:sz w:val="28"/>
          <w:szCs w:val="28"/>
        </w:rPr>
        <w:t xml:space="preserve">Program </w:t>
      </w:r>
      <w:r w:rsidR="00321769" w:rsidRPr="00A17C14">
        <w:rPr>
          <w:rFonts w:asciiTheme="majorHAnsi" w:hAnsiTheme="majorHAnsi"/>
          <w:b/>
          <w:sz w:val="28"/>
          <w:szCs w:val="28"/>
        </w:rPr>
        <w:t>Expectations</w:t>
      </w:r>
      <w:bookmarkEnd w:id="15"/>
    </w:p>
    <w:p w14:paraId="042F884F" w14:textId="77777777" w:rsidR="00FC212D" w:rsidRPr="00A17C14" w:rsidRDefault="00FC212D" w:rsidP="00B61D25">
      <w:pPr>
        <w:rPr>
          <w:rFonts w:asciiTheme="majorHAnsi" w:hAnsiTheme="majorHAnsi"/>
          <w:szCs w:val="24"/>
        </w:rPr>
      </w:pPr>
    </w:p>
    <w:p w14:paraId="2E8D032F" w14:textId="2A09E258" w:rsidR="00FC212D" w:rsidRPr="00A17C14" w:rsidRDefault="00D75DD7" w:rsidP="00E62FE3">
      <w:pPr>
        <w:ind w:left="360"/>
        <w:rPr>
          <w:rFonts w:asciiTheme="majorHAnsi" w:hAnsiTheme="majorHAnsi"/>
        </w:rPr>
      </w:pPr>
      <w:bookmarkStart w:id="16" w:name="_Toc476056465"/>
      <w:r w:rsidRPr="00A17C14">
        <w:rPr>
          <w:rFonts w:asciiTheme="majorHAnsi" w:hAnsiTheme="majorHAnsi"/>
          <w:b/>
        </w:rPr>
        <w:lastRenderedPageBreak/>
        <w:t>Program of Study:</w:t>
      </w:r>
      <w:r w:rsidRPr="00A17C14">
        <w:rPr>
          <w:rFonts w:asciiTheme="majorHAnsi" w:hAnsiTheme="majorHAnsi"/>
        </w:rPr>
        <w:t xml:space="preserve"> The</w:t>
      </w:r>
      <w:r w:rsidR="005D5E9E" w:rsidRPr="00A17C14">
        <w:rPr>
          <w:rFonts w:asciiTheme="majorHAnsi" w:hAnsiTheme="majorHAnsi"/>
        </w:rPr>
        <w:t xml:space="preserve"> </w:t>
      </w:r>
      <w:r w:rsidR="00E44C41" w:rsidRPr="00A17C14">
        <w:rPr>
          <w:rFonts w:asciiTheme="majorHAnsi" w:hAnsiTheme="majorHAnsi"/>
        </w:rPr>
        <w:t>m</w:t>
      </w:r>
      <w:r w:rsidR="00331C74" w:rsidRPr="00A17C14">
        <w:rPr>
          <w:rFonts w:asciiTheme="majorHAnsi" w:hAnsiTheme="majorHAnsi"/>
        </w:rPr>
        <w:t>aster’s degree</w:t>
      </w:r>
      <w:r w:rsidR="005D5E9E" w:rsidRPr="00A17C14">
        <w:rPr>
          <w:rFonts w:asciiTheme="majorHAnsi" w:hAnsiTheme="majorHAnsi"/>
        </w:rPr>
        <w:t xml:space="preserve"> in school counseling and clinical mental health counseling </w:t>
      </w:r>
      <w:r w:rsidR="007F78FF" w:rsidRPr="00A17C14">
        <w:rPr>
          <w:rFonts w:asciiTheme="majorHAnsi" w:hAnsiTheme="majorHAnsi"/>
        </w:rPr>
        <w:t>are</w:t>
      </w:r>
      <w:r w:rsidR="00331C74" w:rsidRPr="00A17C14">
        <w:rPr>
          <w:rFonts w:asciiTheme="majorHAnsi" w:hAnsiTheme="majorHAnsi"/>
        </w:rPr>
        <w:t xml:space="preserve"> </w:t>
      </w:r>
      <w:r w:rsidR="005D5E9E" w:rsidRPr="00A17C14">
        <w:rPr>
          <w:rFonts w:asciiTheme="majorHAnsi" w:hAnsiTheme="majorHAnsi"/>
        </w:rPr>
        <w:t>90-</w:t>
      </w:r>
      <w:r w:rsidR="001957A1">
        <w:rPr>
          <w:rFonts w:asciiTheme="majorHAnsi" w:hAnsiTheme="majorHAnsi"/>
        </w:rPr>
        <w:t xml:space="preserve">quarter </w:t>
      </w:r>
      <w:r w:rsidR="005D5E9E" w:rsidRPr="00A17C14">
        <w:rPr>
          <w:rFonts w:asciiTheme="majorHAnsi" w:hAnsiTheme="majorHAnsi"/>
        </w:rPr>
        <w:t>credit degree</w:t>
      </w:r>
      <w:r w:rsidR="00331C74" w:rsidRPr="00A17C14">
        <w:rPr>
          <w:rFonts w:asciiTheme="majorHAnsi" w:hAnsiTheme="majorHAnsi"/>
        </w:rPr>
        <w:t>s</w:t>
      </w:r>
      <w:r w:rsidR="005D5E9E" w:rsidRPr="00A17C14">
        <w:rPr>
          <w:rFonts w:asciiTheme="majorHAnsi" w:hAnsiTheme="majorHAnsi"/>
        </w:rPr>
        <w:t xml:space="preserve">. </w:t>
      </w:r>
      <w:bookmarkEnd w:id="16"/>
      <w:r w:rsidR="009770F6" w:rsidRPr="00A17C14">
        <w:rPr>
          <w:rFonts w:asciiTheme="majorHAnsi" w:hAnsiTheme="majorHAnsi"/>
        </w:rPr>
        <w:t>The following</w:t>
      </w:r>
      <w:r w:rsidR="00FC0219" w:rsidRPr="00A17C14">
        <w:rPr>
          <w:rFonts w:asciiTheme="majorHAnsi" w:hAnsiTheme="majorHAnsi"/>
        </w:rPr>
        <w:t xml:space="preserve"> courses </w:t>
      </w:r>
      <w:r w:rsidR="009770F6" w:rsidRPr="00A17C14">
        <w:rPr>
          <w:rFonts w:asciiTheme="majorHAnsi" w:hAnsiTheme="majorHAnsi"/>
        </w:rPr>
        <w:t xml:space="preserve">are required </w:t>
      </w:r>
      <w:r w:rsidR="008C6FE7" w:rsidRPr="00A17C14">
        <w:rPr>
          <w:rFonts w:asciiTheme="majorHAnsi" w:hAnsiTheme="majorHAnsi"/>
        </w:rPr>
        <w:t>for</w:t>
      </w:r>
      <w:r w:rsidR="00FC0219" w:rsidRPr="00A17C14">
        <w:rPr>
          <w:rFonts w:asciiTheme="majorHAnsi" w:hAnsiTheme="majorHAnsi"/>
        </w:rPr>
        <w:t xml:space="preserve"> the degree</w:t>
      </w:r>
      <w:r w:rsidR="00997471" w:rsidRPr="00A17C14">
        <w:rPr>
          <w:rFonts w:asciiTheme="majorHAnsi" w:hAnsiTheme="majorHAnsi"/>
        </w:rPr>
        <w:t xml:space="preserve"> in school counseling and c</w:t>
      </w:r>
      <w:r w:rsidR="001C4BDE" w:rsidRPr="00A17C14">
        <w:rPr>
          <w:rFonts w:asciiTheme="majorHAnsi" w:hAnsiTheme="majorHAnsi"/>
        </w:rPr>
        <w:t>li</w:t>
      </w:r>
      <w:r w:rsidR="00997471" w:rsidRPr="00A17C14">
        <w:rPr>
          <w:rFonts w:asciiTheme="majorHAnsi" w:hAnsiTheme="majorHAnsi"/>
        </w:rPr>
        <w:t>nical mental health c</w:t>
      </w:r>
      <w:r w:rsidR="001C4BDE" w:rsidRPr="00A17C14">
        <w:rPr>
          <w:rFonts w:asciiTheme="majorHAnsi" w:hAnsiTheme="majorHAnsi"/>
        </w:rPr>
        <w:t>ounseling</w:t>
      </w:r>
      <w:r w:rsidR="00FC0219" w:rsidRPr="00A17C14">
        <w:rPr>
          <w:rFonts w:asciiTheme="majorHAnsi" w:hAnsiTheme="majorHAnsi"/>
        </w:rPr>
        <w:t xml:space="preserve">. </w:t>
      </w:r>
      <w:r w:rsidR="0093169B" w:rsidRPr="00A17C14">
        <w:rPr>
          <w:rFonts w:asciiTheme="majorHAnsi" w:hAnsiTheme="majorHAnsi"/>
        </w:rPr>
        <w:t>A</w:t>
      </w:r>
      <w:r w:rsidR="00493795" w:rsidRPr="00A17C14">
        <w:rPr>
          <w:rFonts w:asciiTheme="majorHAnsi" w:hAnsiTheme="majorHAnsi"/>
        </w:rPr>
        <w:t>ll coursework with the exception of electives</w:t>
      </w:r>
      <w:r w:rsidR="0093169B" w:rsidRPr="00A17C14">
        <w:rPr>
          <w:rFonts w:asciiTheme="majorHAnsi" w:hAnsiTheme="majorHAnsi"/>
        </w:rPr>
        <w:t xml:space="preserve"> must be completed prior</w:t>
      </w:r>
      <w:r w:rsidR="00493795" w:rsidRPr="00A17C14">
        <w:rPr>
          <w:rFonts w:asciiTheme="majorHAnsi" w:hAnsiTheme="majorHAnsi"/>
        </w:rPr>
        <w:t xml:space="preserve"> to begin</w:t>
      </w:r>
      <w:r w:rsidR="0093169B" w:rsidRPr="00A17C14">
        <w:rPr>
          <w:rFonts w:asciiTheme="majorHAnsi" w:hAnsiTheme="majorHAnsi"/>
        </w:rPr>
        <w:t>ning</w:t>
      </w:r>
      <w:r w:rsidR="00493795" w:rsidRPr="00A17C14">
        <w:rPr>
          <w:rFonts w:asciiTheme="majorHAnsi" w:hAnsiTheme="majorHAnsi"/>
        </w:rPr>
        <w:t xml:space="preserve"> internship. </w:t>
      </w:r>
    </w:p>
    <w:p w14:paraId="72BFFCA9" w14:textId="401695B0" w:rsidR="00FC212D" w:rsidRPr="00A17C14" w:rsidRDefault="00FC212D" w:rsidP="00B61D25">
      <w:pPr>
        <w:pStyle w:val="Heading1"/>
        <w:tabs>
          <w:tab w:val="left" w:pos="360"/>
        </w:tabs>
        <w:ind w:right="-360"/>
        <w:jc w:val="left"/>
        <w:rPr>
          <w:rFonts w:asciiTheme="majorHAnsi" w:hAnsiTheme="majorHAnsi"/>
          <w:b w:val="0"/>
          <w:szCs w:val="24"/>
        </w:rPr>
      </w:pPr>
    </w:p>
    <w:tbl>
      <w:tblPr>
        <w:tblStyle w:val="TableGrid"/>
        <w:tblW w:w="4362" w:type="pct"/>
        <w:jc w:val="center"/>
        <w:tblLook w:val="04A0" w:firstRow="1" w:lastRow="0" w:firstColumn="1" w:lastColumn="0" w:noHBand="0" w:noVBand="1"/>
      </w:tblPr>
      <w:tblGrid>
        <w:gridCol w:w="1968"/>
        <w:gridCol w:w="5262"/>
        <w:gridCol w:w="1078"/>
      </w:tblGrid>
      <w:tr w:rsidR="0036413D" w:rsidRPr="00A17C14" w14:paraId="7CB8F8DC" w14:textId="77777777" w:rsidTr="0087732A">
        <w:trPr>
          <w:jc w:val="center"/>
        </w:trPr>
        <w:tc>
          <w:tcPr>
            <w:tcW w:w="1184" w:type="pct"/>
            <w:shd w:val="clear" w:color="auto" w:fill="DBE5F1" w:themeFill="accent1" w:themeFillTint="33"/>
          </w:tcPr>
          <w:p w14:paraId="0970EB2C" w14:textId="77777777" w:rsidR="0036413D" w:rsidRPr="00A17C14" w:rsidRDefault="0036413D" w:rsidP="0036413D">
            <w:pPr>
              <w:rPr>
                <w:rFonts w:asciiTheme="majorHAnsi" w:hAnsiTheme="majorHAnsi" w:cs="Calibri"/>
                <w:b/>
                <w:szCs w:val="22"/>
              </w:rPr>
            </w:pPr>
            <w:r w:rsidRPr="00A17C14">
              <w:rPr>
                <w:rFonts w:asciiTheme="majorHAnsi" w:hAnsiTheme="majorHAnsi" w:cs="Calibri"/>
                <w:b/>
                <w:szCs w:val="22"/>
              </w:rPr>
              <w:t>Course</w:t>
            </w:r>
          </w:p>
        </w:tc>
        <w:tc>
          <w:tcPr>
            <w:tcW w:w="3167" w:type="pct"/>
            <w:shd w:val="clear" w:color="auto" w:fill="DBE5F1" w:themeFill="accent1" w:themeFillTint="33"/>
          </w:tcPr>
          <w:p w14:paraId="4BFABF5D" w14:textId="382FE6A6" w:rsidR="0036413D" w:rsidRPr="00A17C14" w:rsidRDefault="00670A06" w:rsidP="0036413D">
            <w:pPr>
              <w:rPr>
                <w:rFonts w:asciiTheme="majorHAnsi" w:hAnsiTheme="majorHAnsi" w:cs="Calibri"/>
                <w:b/>
                <w:szCs w:val="22"/>
              </w:rPr>
            </w:pPr>
            <w:r w:rsidRPr="00A17C14">
              <w:rPr>
                <w:rFonts w:asciiTheme="majorHAnsi" w:hAnsiTheme="majorHAnsi" w:cs="Calibri"/>
                <w:b/>
                <w:szCs w:val="22"/>
              </w:rPr>
              <w:t xml:space="preserve">Education Core </w:t>
            </w:r>
            <w:r w:rsidR="00A13CA2" w:rsidRPr="00A17C14">
              <w:rPr>
                <w:rFonts w:asciiTheme="majorHAnsi" w:hAnsiTheme="majorHAnsi" w:cs="Calibri"/>
                <w:b/>
                <w:szCs w:val="22"/>
              </w:rPr>
              <w:t>Requirements</w:t>
            </w:r>
          </w:p>
        </w:tc>
        <w:tc>
          <w:tcPr>
            <w:tcW w:w="649" w:type="pct"/>
            <w:shd w:val="clear" w:color="auto" w:fill="DBE5F1" w:themeFill="accent1" w:themeFillTint="33"/>
          </w:tcPr>
          <w:p w14:paraId="3844E905" w14:textId="77777777" w:rsidR="0036413D" w:rsidRPr="00A17C14" w:rsidRDefault="0036413D" w:rsidP="0036413D">
            <w:pPr>
              <w:jc w:val="center"/>
              <w:rPr>
                <w:rFonts w:asciiTheme="majorHAnsi" w:hAnsiTheme="majorHAnsi" w:cs="Calibri"/>
                <w:b/>
                <w:szCs w:val="22"/>
              </w:rPr>
            </w:pPr>
            <w:r w:rsidRPr="00A17C14">
              <w:rPr>
                <w:rFonts w:asciiTheme="majorHAnsi" w:hAnsiTheme="majorHAnsi" w:cs="Calibri"/>
                <w:b/>
                <w:szCs w:val="22"/>
              </w:rPr>
              <w:t>Credit</w:t>
            </w:r>
          </w:p>
        </w:tc>
      </w:tr>
      <w:tr w:rsidR="00670A06" w:rsidRPr="00A17C14" w14:paraId="7CD77BB9" w14:textId="77777777" w:rsidTr="0087732A">
        <w:trPr>
          <w:jc w:val="center"/>
        </w:trPr>
        <w:tc>
          <w:tcPr>
            <w:tcW w:w="1184" w:type="pct"/>
          </w:tcPr>
          <w:p w14:paraId="14122DBC" w14:textId="0E910CD9" w:rsidR="00670A06" w:rsidRPr="00A17C14" w:rsidRDefault="00670A06" w:rsidP="00670A06">
            <w:pPr>
              <w:rPr>
                <w:rFonts w:asciiTheme="majorHAnsi" w:hAnsiTheme="majorHAnsi" w:cs="Calibri"/>
                <w:szCs w:val="22"/>
              </w:rPr>
            </w:pPr>
            <w:r w:rsidRPr="00A17C14">
              <w:rPr>
                <w:rFonts w:asciiTheme="majorHAnsi" w:hAnsiTheme="majorHAnsi" w:cs="Calibri"/>
                <w:szCs w:val="22"/>
              </w:rPr>
              <w:t>EDUC 5000</w:t>
            </w:r>
          </w:p>
        </w:tc>
        <w:tc>
          <w:tcPr>
            <w:tcW w:w="3167" w:type="pct"/>
          </w:tcPr>
          <w:p w14:paraId="18713674" w14:textId="51B64E33" w:rsidR="00670A06" w:rsidRPr="00A17C14" w:rsidRDefault="00670A06" w:rsidP="00670A06">
            <w:pPr>
              <w:rPr>
                <w:rFonts w:asciiTheme="majorHAnsi" w:hAnsiTheme="majorHAnsi" w:cs="Calibri"/>
                <w:szCs w:val="22"/>
              </w:rPr>
            </w:pPr>
            <w:r w:rsidRPr="00A17C14">
              <w:rPr>
                <w:rFonts w:asciiTheme="majorHAnsi" w:hAnsiTheme="majorHAnsi" w:cs="Calibri"/>
                <w:szCs w:val="22"/>
              </w:rPr>
              <w:t>Educational Research</w:t>
            </w:r>
          </w:p>
        </w:tc>
        <w:tc>
          <w:tcPr>
            <w:tcW w:w="649" w:type="pct"/>
          </w:tcPr>
          <w:p w14:paraId="4A42B99C" w14:textId="4B4052A8" w:rsidR="00670A06" w:rsidRPr="00A17C14" w:rsidRDefault="00670A06" w:rsidP="00670A06">
            <w:pPr>
              <w:rPr>
                <w:rFonts w:asciiTheme="majorHAnsi" w:hAnsiTheme="majorHAnsi" w:cs="Calibri"/>
                <w:szCs w:val="22"/>
              </w:rPr>
            </w:pPr>
            <w:r w:rsidRPr="00A17C14">
              <w:rPr>
                <w:rFonts w:asciiTheme="majorHAnsi" w:hAnsiTheme="majorHAnsi" w:cs="Calibri"/>
                <w:szCs w:val="22"/>
              </w:rPr>
              <w:t>3</w:t>
            </w:r>
          </w:p>
        </w:tc>
      </w:tr>
      <w:tr w:rsidR="00670A06" w:rsidRPr="00A17C14" w14:paraId="27611712" w14:textId="77777777" w:rsidTr="0087732A">
        <w:trPr>
          <w:jc w:val="center"/>
        </w:trPr>
        <w:tc>
          <w:tcPr>
            <w:tcW w:w="1184" w:type="pct"/>
          </w:tcPr>
          <w:p w14:paraId="2E2D3928" w14:textId="39AC2490" w:rsidR="00670A06" w:rsidRPr="00A17C14" w:rsidRDefault="00670A06" w:rsidP="0036413D">
            <w:pPr>
              <w:rPr>
                <w:rFonts w:asciiTheme="majorHAnsi" w:hAnsiTheme="majorHAnsi" w:cs="Calibri"/>
                <w:szCs w:val="22"/>
              </w:rPr>
            </w:pPr>
            <w:r w:rsidRPr="00A17C14">
              <w:rPr>
                <w:rFonts w:asciiTheme="majorHAnsi" w:hAnsiTheme="majorHAnsi" w:cs="Calibri"/>
                <w:szCs w:val="22"/>
              </w:rPr>
              <w:t>EDUC 5200</w:t>
            </w:r>
          </w:p>
        </w:tc>
        <w:tc>
          <w:tcPr>
            <w:tcW w:w="3167" w:type="pct"/>
          </w:tcPr>
          <w:p w14:paraId="17F6814F" w14:textId="170E8A41" w:rsidR="00670A06" w:rsidRPr="00A17C14" w:rsidRDefault="00670A06" w:rsidP="0036413D">
            <w:pPr>
              <w:rPr>
                <w:rFonts w:asciiTheme="majorHAnsi" w:hAnsiTheme="majorHAnsi" w:cs="Calibri"/>
                <w:szCs w:val="22"/>
              </w:rPr>
            </w:pPr>
            <w:r w:rsidRPr="00A17C14">
              <w:rPr>
                <w:rFonts w:asciiTheme="majorHAnsi" w:hAnsiTheme="majorHAnsi" w:cs="Calibri"/>
                <w:szCs w:val="22"/>
              </w:rPr>
              <w:t>Social Justice in Professional Practice</w:t>
            </w:r>
          </w:p>
        </w:tc>
        <w:tc>
          <w:tcPr>
            <w:tcW w:w="649" w:type="pct"/>
          </w:tcPr>
          <w:p w14:paraId="66CB7C01" w14:textId="23DA9736" w:rsidR="00670A06" w:rsidRPr="00A17C14" w:rsidRDefault="00670A06" w:rsidP="0036413D">
            <w:pPr>
              <w:rPr>
                <w:rFonts w:asciiTheme="majorHAnsi" w:hAnsiTheme="majorHAnsi" w:cs="Calibri"/>
                <w:szCs w:val="22"/>
              </w:rPr>
            </w:pPr>
            <w:r w:rsidRPr="00A17C14">
              <w:rPr>
                <w:rFonts w:asciiTheme="majorHAnsi" w:hAnsiTheme="majorHAnsi" w:cs="Calibri"/>
                <w:szCs w:val="22"/>
              </w:rPr>
              <w:t>3</w:t>
            </w:r>
          </w:p>
        </w:tc>
      </w:tr>
      <w:tr w:rsidR="00670A06" w:rsidRPr="00A17C14" w14:paraId="0B95DD18" w14:textId="77777777" w:rsidTr="0087732A">
        <w:trPr>
          <w:jc w:val="center"/>
        </w:trPr>
        <w:tc>
          <w:tcPr>
            <w:tcW w:w="1184" w:type="pct"/>
            <w:shd w:val="clear" w:color="auto" w:fill="DBE5F1" w:themeFill="accent1" w:themeFillTint="33"/>
          </w:tcPr>
          <w:p w14:paraId="0AB3C056" w14:textId="77777777" w:rsidR="00670A06" w:rsidRPr="00A17C14" w:rsidRDefault="00670A06" w:rsidP="0036413D">
            <w:pPr>
              <w:rPr>
                <w:rFonts w:asciiTheme="majorHAnsi" w:hAnsiTheme="majorHAnsi" w:cs="Calibri"/>
                <w:b/>
                <w:szCs w:val="22"/>
              </w:rPr>
            </w:pPr>
          </w:p>
        </w:tc>
        <w:tc>
          <w:tcPr>
            <w:tcW w:w="3167" w:type="pct"/>
            <w:shd w:val="clear" w:color="auto" w:fill="DBE5F1" w:themeFill="accent1" w:themeFillTint="33"/>
          </w:tcPr>
          <w:p w14:paraId="2CE65585" w14:textId="5A3C35A7" w:rsidR="00670A06" w:rsidRPr="00A17C14" w:rsidRDefault="00670A06" w:rsidP="0036413D">
            <w:pPr>
              <w:rPr>
                <w:rFonts w:asciiTheme="majorHAnsi" w:hAnsiTheme="majorHAnsi" w:cs="Calibri"/>
                <w:b/>
                <w:szCs w:val="22"/>
              </w:rPr>
            </w:pPr>
            <w:r w:rsidRPr="00A17C14">
              <w:rPr>
                <w:rFonts w:asciiTheme="majorHAnsi" w:hAnsiTheme="majorHAnsi" w:cs="Calibri"/>
                <w:b/>
                <w:szCs w:val="22"/>
              </w:rPr>
              <w:t xml:space="preserve">Counseling Core </w:t>
            </w:r>
            <w:r w:rsidR="00A13CA2" w:rsidRPr="00A17C14">
              <w:rPr>
                <w:rFonts w:asciiTheme="majorHAnsi" w:hAnsiTheme="majorHAnsi" w:cs="Calibri"/>
                <w:b/>
                <w:szCs w:val="22"/>
              </w:rPr>
              <w:t>Requirements</w:t>
            </w:r>
          </w:p>
        </w:tc>
        <w:tc>
          <w:tcPr>
            <w:tcW w:w="649" w:type="pct"/>
            <w:shd w:val="clear" w:color="auto" w:fill="DBE5F1" w:themeFill="accent1" w:themeFillTint="33"/>
          </w:tcPr>
          <w:p w14:paraId="1B6BA496" w14:textId="77777777" w:rsidR="00670A06" w:rsidRPr="00A17C14" w:rsidRDefault="00670A06" w:rsidP="0036413D">
            <w:pPr>
              <w:rPr>
                <w:rFonts w:asciiTheme="majorHAnsi" w:hAnsiTheme="majorHAnsi" w:cs="Calibri"/>
                <w:b/>
                <w:szCs w:val="22"/>
              </w:rPr>
            </w:pPr>
          </w:p>
        </w:tc>
      </w:tr>
      <w:tr w:rsidR="001D174A" w:rsidRPr="00A17C14" w14:paraId="319BB98C" w14:textId="77777777" w:rsidTr="0087732A">
        <w:trPr>
          <w:jc w:val="center"/>
        </w:trPr>
        <w:tc>
          <w:tcPr>
            <w:tcW w:w="1184" w:type="pct"/>
          </w:tcPr>
          <w:p w14:paraId="6AA9CD7D" w14:textId="426A16BF" w:rsidR="001D174A" w:rsidRPr="00A17C14" w:rsidRDefault="001D174A" w:rsidP="001D174A">
            <w:pPr>
              <w:rPr>
                <w:rFonts w:asciiTheme="majorHAnsi" w:hAnsiTheme="majorHAnsi" w:cs="Calibri"/>
                <w:szCs w:val="22"/>
              </w:rPr>
            </w:pPr>
            <w:r w:rsidRPr="00A17C14">
              <w:rPr>
                <w:rFonts w:asciiTheme="majorHAnsi" w:hAnsiTheme="majorHAnsi" w:cs="Calibri"/>
                <w:szCs w:val="22"/>
              </w:rPr>
              <w:t>COUN 5070</w:t>
            </w:r>
          </w:p>
        </w:tc>
        <w:tc>
          <w:tcPr>
            <w:tcW w:w="3167" w:type="pct"/>
          </w:tcPr>
          <w:p w14:paraId="0F3D2960" w14:textId="7AF76C82" w:rsidR="001D174A" w:rsidRPr="00A17C14" w:rsidRDefault="001D174A" w:rsidP="001D174A">
            <w:pPr>
              <w:rPr>
                <w:rFonts w:asciiTheme="majorHAnsi" w:hAnsiTheme="majorHAnsi" w:cs="Calibri"/>
                <w:szCs w:val="22"/>
              </w:rPr>
            </w:pPr>
            <w:r w:rsidRPr="00A17C14">
              <w:rPr>
                <w:rFonts w:asciiTheme="majorHAnsi" w:hAnsiTheme="majorHAnsi" w:cs="Calibri"/>
                <w:szCs w:val="22"/>
              </w:rPr>
              <w:t xml:space="preserve">Counseling Across the Lifespan </w:t>
            </w:r>
          </w:p>
        </w:tc>
        <w:tc>
          <w:tcPr>
            <w:tcW w:w="649" w:type="pct"/>
          </w:tcPr>
          <w:p w14:paraId="3869101B" w14:textId="010AB03D" w:rsidR="001D174A" w:rsidRPr="00A17C14" w:rsidRDefault="001D174A" w:rsidP="001D174A">
            <w:pPr>
              <w:rPr>
                <w:rFonts w:asciiTheme="majorHAnsi" w:hAnsiTheme="majorHAnsi" w:cs="Calibri"/>
                <w:szCs w:val="22"/>
              </w:rPr>
            </w:pPr>
            <w:r w:rsidRPr="00A17C14">
              <w:rPr>
                <w:rFonts w:asciiTheme="majorHAnsi" w:hAnsiTheme="majorHAnsi" w:cs="Calibri"/>
                <w:szCs w:val="22"/>
              </w:rPr>
              <w:t>4</w:t>
            </w:r>
          </w:p>
        </w:tc>
      </w:tr>
      <w:tr w:rsidR="001D174A" w:rsidRPr="00A17C14" w14:paraId="79243F4F" w14:textId="77777777" w:rsidTr="0087732A">
        <w:trPr>
          <w:jc w:val="center"/>
        </w:trPr>
        <w:tc>
          <w:tcPr>
            <w:tcW w:w="1184" w:type="pct"/>
          </w:tcPr>
          <w:p w14:paraId="6F6489E6" w14:textId="26D82E80" w:rsidR="001D174A" w:rsidRPr="00A17C14" w:rsidRDefault="001D174A" w:rsidP="001D174A">
            <w:pPr>
              <w:rPr>
                <w:rFonts w:asciiTheme="majorHAnsi" w:hAnsiTheme="majorHAnsi" w:cs="Calibri"/>
                <w:szCs w:val="22"/>
              </w:rPr>
            </w:pPr>
            <w:r w:rsidRPr="00A17C14">
              <w:rPr>
                <w:rFonts w:asciiTheme="majorHAnsi" w:hAnsiTheme="majorHAnsi" w:cs="Calibri"/>
                <w:szCs w:val="22"/>
              </w:rPr>
              <w:t>COUN 5080</w:t>
            </w:r>
          </w:p>
        </w:tc>
        <w:tc>
          <w:tcPr>
            <w:tcW w:w="3167" w:type="pct"/>
          </w:tcPr>
          <w:p w14:paraId="7F0B1E7C" w14:textId="4E7CA9A9" w:rsidR="001D174A" w:rsidRPr="00A17C14" w:rsidRDefault="001D174A" w:rsidP="001D174A">
            <w:pPr>
              <w:rPr>
                <w:rFonts w:asciiTheme="majorHAnsi" w:hAnsiTheme="majorHAnsi" w:cs="Calibri"/>
                <w:szCs w:val="22"/>
              </w:rPr>
            </w:pPr>
            <w:r w:rsidRPr="00A17C14">
              <w:rPr>
                <w:rFonts w:asciiTheme="majorHAnsi" w:hAnsiTheme="majorHAnsi" w:cs="Calibri"/>
                <w:szCs w:val="22"/>
              </w:rPr>
              <w:t>Professional and Ethical Issues in Counseling</w:t>
            </w:r>
          </w:p>
        </w:tc>
        <w:tc>
          <w:tcPr>
            <w:tcW w:w="649" w:type="pct"/>
          </w:tcPr>
          <w:p w14:paraId="689D6478" w14:textId="1F8584F9" w:rsidR="001D174A" w:rsidRPr="00A17C14" w:rsidRDefault="001D174A" w:rsidP="001D174A">
            <w:pPr>
              <w:rPr>
                <w:rFonts w:asciiTheme="majorHAnsi" w:hAnsiTheme="majorHAnsi" w:cs="Calibri"/>
                <w:szCs w:val="22"/>
              </w:rPr>
            </w:pPr>
            <w:r w:rsidRPr="00A17C14">
              <w:rPr>
                <w:rFonts w:asciiTheme="majorHAnsi" w:hAnsiTheme="majorHAnsi" w:cs="Calibri"/>
                <w:szCs w:val="22"/>
              </w:rPr>
              <w:t>4</w:t>
            </w:r>
          </w:p>
        </w:tc>
      </w:tr>
      <w:tr w:rsidR="005D7A0C" w:rsidRPr="00A17C14" w14:paraId="683E2753" w14:textId="77777777" w:rsidTr="0087732A">
        <w:trPr>
          <w:jc w:val="center"/>
        </w:trPr>
        <w:tc>
          <w:tcPr>
            <w:tcW w:w="1184" w:type="pct"/>
          </w:tcPr>
          <w:p w14:paraId="5DA97616" w14:textId="572BC282" w:rsidR="005D7A0C" w:rsidRPr="00A17C14" w:rsidRDefault="005D7A0C" w:rsidP="005D7A0C">
            <w:pPr>
              <w:rPr>
                <w:rFonts w:asciiTheme="majorHAnsi" w:hAnsiTheme="majorHAnsi" w:cs="Calibri"/>
                <w:szCs w:val="22"/>
              </w:rPr>
            </w:pPr>
            <w:r w:rsidRPr="00A17C14">
              <w:rPr>
                <w:rFonts w:asciiTheme="majorHAnsi" w:hAnsiTheme="majorHAnsi" w:cs="Calibri"/>
                <w:szCs w:val="22"/>
              </w:rPr>
              <w:t>COUN 5100</w:t>
            </w:r>
          </w:p>
        </w:tc>
        <w:tc>
          <w:tcPr>
            <w:tcW w:w="3167" w:type="pct"/>
          </w:tcPr>
          <w:p w14:paraId="49241630" w14:textId="44D1DD87" w:rsidR="005D7A0C" w:rsidRPr="00A17C14" w:rsidRDefault="005D7A0C" w:rsidP="005D7A0C">
            <w:pPr>
              <w:rPr>
                <w:rFonts w:asciiTheme="majorHAnsi" w:hAnsiTheme="majorHAnsi" w:cs="Calibri"/>
                <w:szCs w:val="22"/>
              </w:rPr>
            </w:pPr>
            <w:r w:rsidRPr="00A17C14">
              <w:rPr>
                <w:rFonts w:asciiTheme="majorHAnsi" w:hAnsiTheme="majorHAnsi" w:cs="Calibri"/>
                <w:szCs w:val="22"/>
              </w:rPr>
              <w:t>Fundamental Counseling Skills</w:t>
            </w:r>
          </w:p>
        </w:tc>
        <w:tc>
          <w:tcPr>
            <w:tcW w:w="649" w:type="pct"/>
          </w:tcPr>
          <w:p w14:paraId="0874145F" w14:textId="422C57E3" w:rsidR="005D7A0C" w:rsidRPr="00A17C14" w:rsidRDefault="005D7A0C" w:rsidP="005D7A0C">
            <w:pPr>
              <w:rPr>
                <w:rFonts w:asciiTheme="majorHAnsi" w:hAnsiTheme="majorHAnsi" w:cs="Calibri"/>
                <w:szCs w:val="22"/>
              </w:rPr>
            </w:pPr>
            <w:r w:rsidRPr="00A17C14">
              <w:rPr>
                <w:rFonts w:asciiTheme="majorHAnsi" w:hAnsiTheme="majorHAnsi" w:cs="Calibri"/>
                <w:szCs w:val="22"/>
              </w:rPr>
              <w:t>4</w:t>
            </w:r>
          </w:p>
        </w:tc>
      </w:tr>
      <w:tr w:rsidR="005D7A0C" w:rsidRPr="00A17C14" w14:paraId="5166E483" w14:textId="77777777" w:rsidTr="0087732A">
        <w:trPr>
          <w:jc w:val="center"/>
        </w:trPr>
        <w:tc>
          <w:tcPr>
            <w:tcW w:w="1184" w:type="pct"/>
          </w:tcPr>
          <w:p w14:paraId="6056F337" w14:textId="41B0E6DD" w:rsidR="005D7A0C" w:rsidRPr="00A17C14" w:rsidRDefault="005D7A0C" w:rsidP="005D7A0C">
            <w:pPr>
              <w:rPr>
                <w:rFonts w:asciiTheme="majorHAnsi" w:hAnsiTheme="majorHAnsi" w:cs="Calibri"/>
                <w:szCs w:val="22"/>
              </w:rPr>
            </w:pPr>
            <w:r w:rsidRPr="00A17C14">
              <w:rPr>
                <w:rFonts w:asciiTheme="majorHAnsi" w:hAnsiTheme="majorHAnsi" w:cs="Calibri"/>
                <w:szCs w:val="22"/>
              </w:rPr>
              <w:t>COUN 5110</w:t>
            </w:r>
          </w:p>
        </w:tc>
        <w:tc>
          <w:tcPr>
            <w:tcW w:w="3167" w:type="pct"/>
          </w:tcPr>
          <w:p w14:paraId="02BD626C" w14:textId="3A957617" w:rsidR="005D7A0C" w:rsidRPr="00A17C14" w:rsidRDefault="005D7A0C" w:rsidP="005D7A0C">
            <w:pPr>
              <w:rPr>
                <w:rFonts w:asciiTheme="majorHAnsi" w:hAnsiTheme="majorHAnsi" w:cs="Calibri"/>
                <w:szCs w:val="22"/>
              </w:rPr>
            </w:pPr>
            <w:r w:rsidRPr="00A17C14">
              <w:rPr>
                <w:rFonts w:asciiTheme="majorHAnsi" w:hAnsiTheme="majorHAnsi" w:cs="Calibri"/>
                <w:szCs w:val="22"/>
              </w:rPr>
              <w:t>Theories of Counseling and Psychotherapy</w:t>
            </w:r>
          </w:p>
        </w:tc>
        <w:tc>
          <w:tcPr>
            <w:tcW w:w="649" w:type="pct"/>
          </w:tcPr>
          <w:p w14:paraId="367569C1" w14:textId="12E026FA" w:rsidR="005D7A0C" w:rsidRPr="00A17C14" w:rsidRDefault="005D7A0C" w:rsidP="005D7A0C">
            <w:pPr>
              <w:rPr>
                <w:rFonts w:asciiTheme="majorHAnsi" w:hAnsiTheme="majorHAnsi" w:cs="Calibri"/>
                <w:szCs w:val="22"/>
              </w:rPr>
            </w:pPr>
            <w:r w:rsidRPr="00A17C14">
              <w:rPr>
                <w:rFonts w:asciiTheme="majorHAnsi" w:hAnsiTheme="majorHAnsi" w:cs="Calibri"/>
                <w:szCs w:val="22"/>
              </w:rPr>
              <w:t>3</w:t>
            </w:r>
          </w:p>
        </w:tc>
      </w:tr>
      <w:tr w:rsidR="00FC0574" w:rsidRPr="00A17C14" w14:paraId="37340E04" w14:textId="77777777" w:rsidTr="0087732A">
        <w:trPr>
          <w:jc w:val="center"/>
        </w:trPr>
        <w:tc>
          <w:tcPr>
            <w:tcW w:w="1184" w:type="pct"/>
          </w:tcPr>
          <w:p w14:paraId="7A30D027" w14:textId="56033832" w:rsidR="00FC0574" w:rsidRPr="00A17C14" w:rsidRDefault="00FC0574" w:rsidP="00FC0574">
            <w:pPr>
              <w:rPr>
                <w:rFonts w:asciiTheme="majorHAnsi" w:hAnsiTheme="majorHAnsi" w:cs="Calibri"/>
                <w:szCs w:val="22"/>
              </w:rPr>
            </w:pPr>
            <w:r w:rsidRPr="00A17C14">
              <w:rPr>
                <w:rFonts w:asciiTheme="majorHAnsi" w:hAnsiTheme="majorHAnsi" w:cs="Calibri"/>
                <w:szCs w:val="22"/>
              </w:rPr>
              <w:t>COUN 5120</w:t>
            </w:r>
          </w:p>
        </w:tc>
        <w:tc>
          <w:tcPr>
            <w:tcW w:w="3167" w:type="pct"/>
          </w:tcPr>
          <w:p w14:paraId="3DAE5AE2" w14:textId="548FA97C" w:rsidR="00FC0574" w:rsidRPr="00A17C14" w:rsidRDefault="00FC0574" w:rsidP="00FC0574">
            <w:pPr>
              <w:rPr>
                <w:rFonts w:asciiTheme="majorHAnsi" w:hAnsiTheme="majorHAnsi" w:cs="Calibri"/>
                <w:szCs w:val="22"/>
              </w:rPr>
            </w:pPr>
            <w:r w:rsidRPr="00A17C14">
              <w:rPr>
                <w:rFonts w:asciiTheme="majorHAnsi" w:hAnsiTheme="majorHAnsi" w:cs="Calibri"/>
                <w:szCs w:val="22"/>
              </w:rPr>
              <w:t>Career Counseling</w:t>
            </w:r>
          </w:p>
        </w:tc>
        <w:tc>
          <w:tcPr>
            <w:tcW w:w="649" w:type="pct"/>
          </w:tcPr>
          <w:p w14:paraId="64E16D89" w14:textId="2665D34A" w:rsidR="00FC0574" w:rsidRPr="00A17C14" w:rsidRDefault="00FC0574" w:rsidP="00FC0574">
            <w:pPr>
              <w:rPr>
                <w:rFonts w:asciiTheme="majorHAnsi" w:hAnsiTheme="majorHAnsi" w:cs="Calibri"/>
                <w:szCs w:val="22"/>
              </w:rPr>
            </w:pPr>
            <w:r w:rsidRPr="00A17C14">
              <w:rPr>
                <w:rFonts w:asciiTheme="majorHAnsi" w:hAnsiTheme="majorHAnsi" w:cs="Calibri"/>
                <w:szCs w:val="22"/>
              </w:rPr>
              <w:t>3</w:t>
            </w:r>
          </w:p>
        </w:tc>
      </w:tr>
      <w:tr w:rsidR="00FC0574" w:rsidRPr="00A17C14" w14:paraId="522B16EB" w14:textId="77777777" w:rsidTr="0087732A">
        <w:trPr>
          <w:jc w:val="center"/>
        </w:trPr>
        <w:tc>
          <w:tcPr>
            <w:tcW w:w="1184" w:type="pct"/>
          </w:tcPr>
          <w:p w14:paraId="5F3008A2" w14:textId="7213CA51" w:rsidR="00FC0574" w:rsidRPr="00A17C14" w:rsidRDefault="00FC0574" w:rsidP="00FC0574">
            <w:pPr>
              <w:rPr>
                <w:rFonts w:asciiTheme="majorHAnsi" w:hAnsiTheme="majorHAnsi" w:cs="Calibri"/>
                <w:szCs w:val="22"/>
              </w:rPr>
            </w:pPr>
            <w:r w:rsidRPr="00A17C14">
              <w:rPr>
                <w:rFonts w:asciiTheme="majorHAnsi" w:hAnsiTheme="majorHAnsi" w:cs="Calibri"/>
                <w:szCs w:val="22"/>
              </w:rPr>
              <w:t>COUN 5130</w:t>
            </w:r>
          </w:p>
        </w:tc>
        <w:tc>
          <w:tcPr>
            <w:tcW w:w="3167" w:type="pct"/>
          </w:tcPr>
          <w:p w14:paraId="50C8113B" w14:textId="7C45699A" w:rsidR="00FC0574" w:rsidRPr="00A17C14" w:rsidRDefault="00FC0574" w:rsidP="00FC0574">
            <w:pPr>
              <w:rPr>
                <w:rFonts w:asciiTheme="majorHAnsi" w:hAnsiTheme="majorHAnsi" w:cs="Calibri"/>
                <w:szCs w:val="22"/>
              </w:rPr>
            </w:pPr>
            <w:r w:rsidRPr="00A17C14">
              <w:rPr>
                <w:rFonts w:asciiTheme="majorHAnsi" w:hAnsiTheme="majorHAnsi" w:cs="Calibri"/>
                <w:szCs w:val="22"/>
              </w:rPr>
              <w:t>Multicultural and Social Justice Counseling</w:t>
            </w:r>
          </w:p>
        </w:tc>
        <w:tc>
          <w:tcPr>
            <w:tcW w:w="649" w:type="pct"/>
          </w:tcPr>
          <w:p w14:paraId="7DB83461" w14:textId="0DF1339B" w:rsidR="00FC0574" w:rsidRPr="00A17C14" w:rsidRDefault="00FC0574" w:rsidP="00FC0574">
            <w:pPr>
              <w:rPr>
                <w:rFonts w:asciiTheme="majorHAnsi" w:hAnsiTheme="majorHAnsi" w:cs="Calibri"/>
                <w:szCs w:val="22"/>
              </w:rPr>
            </w:pPr>
            <w:r w:rsidRPr="00A17C14">
              <w:rPr>
                <w:rFonts w:asciiTheme="majorHAnsi" w:hAnsiTheme="majorHAnsi" w:cs="Calibri"/>
                <w:szCs w:val="22"/>
              </w:rPr>
              <w:t>4</w:t>
            </w:r>
          </w:p>
        </w:tc>
      </w:tr>
      <w:tr w:rsidR="00936300" w:rsidRPr="00A17C14" w14:paraId="028F0037" w14:textId="77777777" w:rsidTr="0087732A">
        <w:trPr>
          <w:jc w:val="center"/>
        </w:trPr>
        <w:tc>
          <w:tcPr>
            <w:tcW w:w="1184" w:type="pct"/>
          </w:tcPr>
          <w:p w14:paraId="5E5C01CE" w14:textId="540A2CA6" w:rsidR="00936300" w:rsidRPr="00A17C14" w:rsidRDefault="00936300" w:rsidP="00936300">
            <w:pPr>
              <w:rPr>
                <w:rFonts w:asciiTheme="majorHAnsi" w:hAnsiTheme="majorHAnsi" w:cs="Calibri"/>
                <w:szCs w:val="22"/>
              </w:rPr>
            </w:pPr>
            <w:r w:rsidRPr="00A17C14">
              <w:rPr>
                <w:rFonts w:asciiTheme="majorHAnsi" w:hAnsiTheme="majorHAnsi" w:cs="Calibri"/>
                <w:szCs w:val="22"/>
              </w:rPr>
              <w:t>COUN 5170</w:t>
            </w:r>
          </w:p>
        </w:tc>
        <w:tc>
          <w:tcPr>
            <w:tcW w:w="3167" w:type="pct"/>
          </w:tcPr>
          <w:p w14:paraId="0ABE1CDF" w14:textId="255FB925" w:rsidR="00936300" w:rsidRPr="00A17C14" w:rsidRDefault="00936300" w:rsidP="00936300">
            <w:pPr>
              <w:rPr>
                <w:rFonts w:asciiTheme="majorHAnsi" w:hAnsiTheme="majorHAnsi" w:cs="Calibri"/>
                <w:szCs w:val="22"/>
              </w:rPr>
            </w:pPr>
            <w:r w:rsidRPr="00A17C14">
              <w:rPr>
                <w:rFonts w:asciiTheme="majorHAnsi" w:hAnsiTheme="majorHAnsi" w:cs="Calibri"/>
                <w:szCs w:val="22"/>
              </w:rPr>
              <w:t>Group Counseling Theory and Practice</w:t>
            </w:r>
          </w:p>
        </w:tc>
        <w:tc>
          <w:tcPr>
            <w:tcW w:w="649" w:type="pct"/>
          </w:tcPr>
          <w:p w14:paraId="3A66531B" w14:textId="644E75F0" w:rsidR="00936300" w:rsidRPr="00A17C14" w:rsidRDefault="00936300" w:rsidP="00936300">
            <w:pPr>
              <w:rPr>
                <w:rFonts w:asciiTheme="majorHAnsi" w:hAnsiTheme="majorHAnsi" w:cs="Calibri"/>
                <w:szCs w:val="22"/>
              </w:rPr>
            </w:pPr>
            <w:r w:rsidRPr="00A17C14">
              <w:rPr>
                <w:rFonts w:asciiTheme="majorHAnsi" w:hAnsiTheme="majorHAnsi" w:cs="Calibri"/>
                <w:szCs w:val="22"/>
              </w:rPr>
              <w:t>4</w:t>
            </w:r>
          </w:p>
        </w:tc>
      </w:tr>
      <w:tr w:rsidR="00936300" w:rsidRPr="00A17C14" w14:paraId="4DD91018" w14:textId="77777777" w:rsidTr="0087732A">
        <w:trPr>
          <w:jc w:val="center"/>
        </w:trPr>
        <w:tc>
          <w:tcPr>
            <w:tcW w:w="1184" w:type="pct"/>
          </w:tcPr>
          <w:p w14:paraId="03B73A10" w14:textId="5FE246A0" w:rsidR="00936300" w:rsidRPr="00A17C14" w:rsidRDefault="00936300" w:rsidP="00936300">
            <w:pPr>
              <w:rPr>
                <w:rFonts w:asciiTheme="majorHAnsi" w:hAnsiTheme="majorHAnsi" w:cs="Calibri"/>
                <w:szCs w:val="22"/>
              </w:rPr>
            </w:pPr>
            <w:r w:rsidRPr="00A17C14">
              <w:rPr>
                <w:rFonts w:asciiTheme="majorHAnsi" w:hAnsiTheme="majorHAnsi" w:cs="Calibri"/>
                <w:szCs w:val="22"/>
              </w:rPr>
              <w:t>COUN 5190</w:t>
            </w:r>
          </w:p>
        </w:tc>
        <w:tc>
          <w:tcPr>
            <w:tcW w:w="3167" w:type="pct"/>
          </w:tcPr>
          <w:p w14:paraId="273B1D81" w14:textId="06BC432B" w:rsidR="00936300" w:rsidRPr="00A17C14" w:rsidRDefault="00936300" w:rsidP="00936300">
            <w:pPr>
              <w:rPr>
                <w:rFonts w:asciiTheme="majorHAnsi" w:hAnsiTheme="majorHAnsi" w:cs="Calibri"/>
                <w:szCs w:val="22"/>
              </w:rPr>
            </w:pPr>
            <w:r w:rsidRPr="00A17C14">
              <w:rPr>
                <w:rFonts w:asciiTheme="majorHAnsi" w:hAnsiTheme="majorHAnsi" w:cs="Calibri"/>
                <w:szCs w:val="22"/>
              </w:rPr>
              <w:t>Addictions Counseling</w:t>
            </w:r>
          </w:p>
        </w:tc>
        <w:tc>
          <w:tcPr>
            <w:tcW w:w="649" w:type="pct"/>
          </w:tcPr>
          <w:p w14:paraId="21E79F5A" w14:textId="7F697054" w:rsidR="00936300" w:rsidRPr="00A17C14" w:rsidRDefault="00936300" w:rsidP="00936300">
            <w:pPr>
              <w:rPr>
                <w:rFonts w:asciiTheme="majorHAnsi" w:hAnsiTheme="majorHAnsi" w:cs="Calibri"/>
                <w:szCs w:val="22"/>
              </w:rPr>
            </w:pPr>
            <w:r w:rsidRPr="00A17C14">
              <w:rPr>
                <w:rFonts w:asciiTheme="majorHAnsi" w:hAnsiTheme="majorHAnsi" w:cs="Calibri"/>
                <w:szCs w:val="22"/>
              </w:rPr>
              <w:t>4</w:t>
            </w:r>
          </w:p>
        </w:tc>
      </w:tr>
      <w:tr w:rsidR="00936300" w:rsidRPr="00A17C14" w14:paraId="1CC2E38B" w14:textId="77777777" w:rsidTr="0087732A">
        <w:trPr>
          <w:jc w:val="center"/>
        </w:trPr>
        <w:tc>
          <w:tcPr>
            <w:tcW w:w="1184" w:type="pct"/>
          </w:tcPr>
          <w:p w14:paraId="23C8B802" w14:textId="77777777" w:rsidR="00936300" w:rsidRPr="00A17C14" w:rsidRDefault="00936300" w:rsidP="00936300">
            <w:pPr>
              <w:rPr>
                <w:rFonts w:asciiTheme="majorHAnsi" w:hAnsiTheme="majorHAnsi" w:cs="Calibri"/>
                <w:szCs w:val="22"/>
              </w:rPr>
            </w:pPr>
            <w:r w:rsidRPr="00A17C14">
              <w:rPr>
                <w:rFonts w:asciiTheme="majorHAnsi" w:hAnsiTheme="majorHAnsi" w:cs="Calibri"/>
                <w:szCs w:val="22"/>
              </w:rPr>
              <w:t>COUN 5270</w:t>
            </w:r>
          </w:p>
        </w:tc>
        <w:tc>
          <w:tcPr>
            <w:tcW w:w="3167" w:type="pct"/>
          </w:tcPr>
          <w:p w14:paraId="6647E6A9" w14:textId="77777777" w:rsidR="00936300" w:rsidRPr="00A17C14" w:rsidRDefault="00936300" w:rsidP="00936300">
            <w:pPr>
              <w:rPr>
                <w:rFonts w:asciiTheme="majorHAnsi" w:hAnsiTheme="majorHAnsi" w:cs="Calibri"/>
                <w:szCs w:val="22"/>
              </w:rPr>
            </w:pPr>
            <w:r w:rsidRPr="00A17C14">
              <w:rPr>
                <w:rFonts w:asciiTheme="majorHAnsi" w:hAnsiTheme="majorHAnsi" w:cs="Calibri"/>
                <w:szCs w:val="22"/>
              </w:rPr>
              <w:t>Counseling Tests and Measurement</w:t>
            </w:r>
          </w:p>
        </w:tc>
        <w:tc>
          <w:tcPr>
            <w:tcW w:w="649" w:type="pct"/>
          </w:tcPr>
          <w:p w14:paraId="24BD869A" w14:textId="19AF4513" w:rsidR="00936300" w:rsidRPr="00A17C14" w:rsidRDefault="00AB4922" w:rsidP="00936300">
            <w:pPr>
              <w:rPr>
                <w:rFonts w:asciiTheme="majorHAnsi" w:hAnsiTheme="majorHAnsi" w:cs="Calibri"/>
                <w:szCs w:val="22"/>
              </w:rPr>
            </w:pPr>
            <w:r w:rsidRPr="00A17C14">
              <w:rPr>
                <w:rFonts w:asciiTheme="majorHAnsi" w:hAnsiTheme="majorHAnsi" w:cs="Calibri"/>
                <w:szCs w:val="22"/>
              </w:rPr>
              <w:t>3</w:t>
            </w:r>
          </w:p>
        </w:tc>
      </w:tr>
      <w:tr w:rsidR="00936300" w:rsidRPr="00A17C14" w14:paraId="49441A3D" w14:textId="77777777" w:rsidTr="0087732A">
        <w:trPr>
          <w:jc w:val="center"/>
        </w:trPr>
        <w:tc>
          <w:tcPr>
            <w:tcW w:w="1184" w:type="pct"/>
          </w:tcPr>
          <w:p w14:paraId="2773EF75" w14:textId="14D5859F" w:rsidR="00936300" w:rsidRPr="00A17C14" w:rsidRDefault="00936300" w:rsidP="00936300">
            <w:pPr>
              <w:rPr>
                <w:rFonts w:asciiTheme="majorHAnsi" w:hAnsiTheme="majorHAnsi" w:cs="Calibri"/>
                <w:szCs w:val="22"/>
              </w:rPr>
            </w:pPr>
            <w:r w:rsidRPr="00A17C14">
              <w:rPr>
                <w:rFonts w:asciiTheme="majorHAnsi" w:hAnsiTheme="majorHAnsi" w:cs="Calibri"/>
                <w:szCs w:val="22"/>
              </w:rPr>
              <w:t>COUN 5400</w:t>
            </w:r>
          </w:p>
        </w:tc>
        <w:tc>
          <w:tcPr>
            <w:tcW w:w="3167" w:type="pct"/>
          </w:tcPr>
          <w:p w14:paraId="25B61FEA" w14:textId="5E73D696" w:rsidR="00936300" w:rsidRPr="00A17C14" w:rsidRDefault="00936300" w:rsidP="00936300">
            <w:pPr>
              <w:rPr>
                <w:rFonts w:asciiTheme="majorHAnsi" w:hAnsiTheme="majorHAnsi" w:cs="Calibri"/>
                <w:szCs w:val="22"/>
              </w:rPr>
            </w:pPr>
            <w:r w:rsidRPr="00A17C14">
              <w:rPr>
                <w:rFonts w:asciiTheme="majorHAnsi" w:hAnsiTheme="majorHAnsi" w:cs="Calibri"/>
                <w:szCs w:val="22"/>
              </w:rPr>
              <w:t xml:space="preserve">Diagnosis and Assessment </w:t>
            </w:r>
          </w:p>
        </w:tc>
        <w:tc>
          <w:tcPr>
            <w:tcW w:w="649" w:type="pct"/>
          </w:tcPr>
          <w:p w14:paraId="56F327A0" w14:textId="1CFC30AE" w:rsidR="00936300" w:rsidRPr="00A17C14" w:rsidRDefault="00936300" w:rsidP="00936300">
            <w:pPr>
              <w:rPr>
                <w:rFonts w:asciiTheme="majorHAnsi" w:hAnsiTheme="majorHAnsi" w:cs="Calibri"/>
                <w:szCs w:val="22"/>
              </w:rPr>
            </w:pPr>
            <w:r w:rsidRPr="00A17C14">
              <w:rPr>
                <w:rFonts w:asciiTheme="majorHAnsi" w:hAnsiTheme="majorHAnsi" w:cs="Calibri"/>
                <w:szCs w:val="22"/>
              </w:rPr>
              <w:t>4</w:t>
            </w:r>
          </w:p>
        </w:tc>
      </w:tr>
      <w:tr w:rsidR="00936300" w:rsidRPr="00A17C14" w14:paraId="67F9346E" w14:textId="77777777" w:rsidTr="0087732A">
        <w:trPr>
          <w:jc w:val="center"/>
        </w:trPr>
        <w:tc>
          <w:tcPr>
            <w:tcW w:w="1184" w:type="pct"/>
          </w:tcPr>
          <w:p w14:paraId="4CD3AC72" w14:textId="665289A0" w:rsidR="00936300" w:rsidRPr="00A17C14" w:rsidRDefault="00936300" w:rsidP="00936300">
            <w:pPr>
              <w:rPr>
                <w:rFonts w:asciiTheme="majorHAnsi" w:hAnsiTheme="majorHAnsi" w:cs="Calibri"/>
                <w:szCs w:val="22"/>
              </w:rPr>
            </w:pPr>
            <w:r w:rsidRPr="00A17C14">
              <w:rPr>
                <w:rFonts w:asciiTheme="majorHAnsi" w:hAnsiTheme="majorHAnsi" w:cs="Calibri"/>
                <w:szCs w:val="22"/>
              </w:rPr>
              <w:t>COUN 5500</w:t>
            </w:r>
          </w:p>
        </w:tc>
        <w:tc>
          <w:tcPr>
            <w:tcW w:w="3167" w:type="pct"/>
          </w:tcPr>
          <w:p w14:paraId="6F8B6841" w14:textId="1CE9FD40" w:rsidR="00936300" w:rsidRPr="00A17C14" w:rsidRDefault="00936300" w:rsidP="00936300">
            <w:pPr>
              <w:rPr>
                <w:rFonts w:asciiTheme="majorHAnsi" w:hAnsiTheme="majorHAnsi" w:cs="Calibri"/>
                <w:szCs w:val="22"/>
              </w:rPr>
            </w:pPr>
            <w:r w:rsidRPr="00A17C14">
              <w:rPr>
                <w:rFonts w:asciiTheme="majorHAnsi" w:hAnsiTheme="majorHAnsi" w:cs="Calibri"/>
                <w:szCs w:val="22"/>
              </w:rPr>
              <w:t xml:space="preserve">Counseling and Case Management </w:t>
            </w:r>
          </w:p>
        </w:tc>
        <w:tc>
          <w:tcPr>
            <w:tcW w:w="649" w:type="pct"/>
          </w:tcPr>
          <w:p w14:paraId="522B7375" w14:textId="6E32B23E" w:rsidR="00936300" w:rsidRPr="00A17C14" w:rsidRDefault="00936300" w:rsidP="00936300">
            <w:pPr>
              <w:rPr>
                <w:rFonts w:asciiTheme="majorHAnsi" w:hAnsiTheme="majorHAnsi" w:cs="Calibri"/>
                <w:szCs w:val="22"/>
              </w:rPr>
            </w:pPr>
            <w:r w:rsidRPr="00A17C14">
              <w:rPr>
                <w:rFonts w:asciiTheme="majorHAnsi" w:hAnsiTheme="majorHAnsi" w:cs="Calibri"/>
                <w:szCs w:val="22"/>
              </w:rPr>
              <w:t>4</w:t>
            </w:r>
          </w:p>
        </w:tc>
      </w:tr>
      <w:tr w:rsidR="00936300" w:rsidRPr="00A17C14" w14:paraId="738A53DE" w14:textId="77777777" w:rsidTr="0087732A">
        <w:trPr>
          <w:jc w:val="center"/>
        </w:trPr>
        <w:tc>
          <w:tcPr>
            <w:tcW w:w="1184" w:type="pct"/>
          </w:tcPr>
          <w:p w14:paraId="32E6FF64" w14:textId="44F86D99" w:rsidR="00936300" w:rsidRPr="00A17C14" w:rsidRDefault="00936300" w:rsidP="00936300">
            <w:pPr>
              <w:rPr>
                <w:rFonts w:asciiTheme="majorHAnsi" w:hAnsiTheme="majorHAnsi" w:cs="Calibri"/>
                <w:szCs w:val="22"/>
              </w:rPr>
            </w:pPr>
            <w:r w:rsidRPr="00A17C14">
              <w:rPr>
                <w:rFonts w:asciiTheme="majorHAnsi" w:hAnsiTheme="majorHAnsi" w:cs="Calibri"/>
                <w:szCs w:val="22"/>
              </w:rPr>
              <w:t>COUN 5510</w:t>
            </w:r>
          </w:p>
        </w:tc>
        <w:tc>
          <w:tcPr>
            <w:tcW w:w="3167" w:type="pct"/>
          </w:tcPr>
          <w:p w14:paraId="62E079B1" w14:textId="09916BE4" w:rsidR="00936300" w:rsidRPr="00A17C14" w:rsidRDefault="00936300" w:rsidP="00936300">
            <w:pPr>
              <w:rPr>
                <w:rFonts w:asciiTheme="majorHAnsi" w:hAnsiTheme="majorHAnsi" w:cs="Calibri"/>
                <w:szCs w:val="22"/>
              </w:rPr>
            </w:pPr>
            <w:r w:rsidRPr="00A17C14">
              <w:rPr>
                <w:rFonts w:asciiTheme="majorHAnsi" w:hAnsiTheme="majorHAnsi" w:cs="Calibri"/>
                <w:szCs w:val="22"/>
              </w:rPr>
              <w:t>Counseling Lab</w:t>
            </w:r>
          </w:p>
        </w:tc>
        <w:tc>
          <w:tcPr>
            <w:tcW w:w="649" w:type="pct"/>
          </w:tcPr>
          <w:p w14:paraId="58A95763" w14:textId="2AE4AD1F" w:rsidR="00936300" w:rsidRPr="00A17C14" w:rsidRDefault="00936300" w:rsidP="00936300">
            <w:pPr>
              <w:rPr>
                <w:rFonts w:asciiTheme="majorHAnsi" w:hAnsiTheme="majorHAnsi" w:cs="Calibri"/>
                <w:szCs w:val="22"/>
              </w:rPr>
            </w:pPr>
            <w:r w:rsidRPr="00A17C14">
              <w:rPr>
                <w:rFonts w:asciiTheme="majorHAnsi" w:hAnsiTheme="majorHAnsi" w:cs="Calibri"/>
                <w:szCs w:val="22"/>
              </w:rPr>
              <w:t>4</w:t>
            </w:r>
          </w:p>
        </w:tc>
      </w:tr>
      <w:tr w:rsidR="00936300" w:rsidRPr="00A17C14" w14:paraId="3F2BEECD" w14:textId="77777777" w:rsidTr="0087732A">
        <w:trPr>
          <w:jc w:val="center"/>
        </w:trPr>
        <w:tc>
          <w:tcPr>
            <w:tcW w:w="1184" w:type="pct"/>
          </w:tcPr>
          <w:p w14:paraId="7CDDE78D" w14:textId="1A519530" w:rsidR="00936300" w:rsidRPr="00A17C14" w:rsidRDefault="00936300" w:rsidP="00936300">
            <w:pPr>
              <w:rPr>
                <w:rFonts w:asciiTheme="majorHAnsi" w:hAnsiTheme="majorHAnsi" w:cs="Calibri"/>
                <w:szCs w:val="22"/>
              </w:rPr>
            </w:pPr>
            <w:r w:rsidRPr="00A17C14">
              <w:rPr>
                <w:rFonts w:asciiTheme="majorHAnsi" w:hAnsiTheme="majorHAnsi" w:cs="Calibri"/>
                <w:szCs w:val="22"/>
              </w:rPr>
              <w:t>COUN 5600</w:t>
            </w:r>
          </w:p>
        </w:tc>
        <w:tc>
          <w:tcPr>
            <w:tcW w:w="3167" w:type="pct"/>
          </w:tcPr>
          <w:p w14:paraId="6809005C" w14:textId="46D5211D" w:rsidR="00936300" w:rsidRPr="00A17C14" w:rsidRDefault="00936300" w:rsidP="00936300">
            <w:pPr>
              <w:rPr>
                <w:rFonts w:asciiTheme="majorHAnsi" w:hAnsiTheme="majorHAnsi" w:cs="Calibri"/>
                <w:szCs w:val="22"/>
              </w:rPr>
            </w:pPr>
            <w:r w:rsidRPr="00A17C14">
              <w:rPr>
                <w:rFonts w:asciiTheme="majorHAnsi" w:hAnsiTheme="majorHAnsi" w:cs="Calibri"/>
                <w:szCs w:val="22"/>
              </w:rPr>
              <w:t>Family Systems</w:t>
            </w:r>
          </w:p>
        </w:tc>
        <w:tc>
          <w:tcPr>
            <w:tcW w:w="649" w:type="pct"/>
          </w:tcPr>
          <w:p w14:paraId="3C5FB83E" w14:textId="796424BB" w:rsidR="00936300" w:rsidRPr="00A17C14" w:rsidRDefault="00936300" w:rsidP="00936300">
            <w:pPr>
              <w:rPr>
                <w:rFonts w:asciiTheme="majorHAnsi" w:hAnsiTheme="majorHAnsi" w:cs="Calibri"/>
                <w:szCs w:val="22"/>
              </w:rPr>
            </w:pPr>
            <w:r w:rsidRPr="00A17C14">
              <w:rPr>
                <w:rFonts w:asciiTheme="majorHAnsi" w:hAnsiTheme="majorHAnsi" w:cs="Calibri"/>
                <w:szCs w:val="22"/>
              </w:rPr>
              <w:t>4</w:t>
            </w:r>
          </w:p>
        </w:tc>
      </w:tr>
      <w:tr w:rsidR="00936300" w:rsidRPr="00A17C14" w14:paraId="66F26781" w14:textId="77777777" w:rsidTr="0087732A">
        <w:trPr>
          <w:jc w:val="center"/>
        </w:trPr>
        <w:tc>
          <w:tcPr>
            <w:tcW w:w="1184" w:type="pct"/>
          </w:tcPr>
          <w:p w14:paraId="0807FE14" w14:textId="77777777" w:rsidR="00936300" w:rsidRPr="00A17C14" w:rsidRDefault="00936300" w:rsidP="00936300">
            <w:pPr>
              <w:rPr>
                <w:rFonts w:asciiTheme="majorHAnsi" w:hAnsiTheme="majorHAnsi" w:cs="Calibri"/>
                <w:szCs w:val="22"/>
              </w:rPr>
            </w:pPr>
            <w:r w:rsidRPr="00A17C14">
              <w:rPr>
                <w:rFonts w:asciiTheme="majorHAnsi" w:hAnsiTheme="majorHAnsi" w:cs="Calibri"/>
                <w:szCs w:val="22"/>
              </w:rPr>
              <w:t>COUN 5610</w:t>
            </w:r>
          </w:p>
        </w:tc>
        <w:tc>
          <w:tcPr>
            <w:tcW w:w="3167" w:type="pct"/>
          </w:tcPr>
          <w:p w14:paraId="35AB0A93" w14:textId="77777777" w:rsidR="00936300" w:rsidRPr="00A17C14" w:rsidRDefault="00936300" w:rsidP="00936300">
            <w:pPr>
              <w:rPr>
                <w:rFonts w:asciiTheme="majorHAnsi" w:hAnsiTheme="majorHAnsi" w:cs="Calibri"/>
                <w:szCs w:val="22"/>
              </w:rPr>
            </w:pPr>
            <w:r w:rsidRPr="00A17C14">
              <w:rPr>
                <w:rFonts w:asciiTheme="majorHAnsi" w:hAnsiTheme="majorHAnsi" w:cs="Calibri"/>
                <w:szCs w:val="22"/>
              </w:rPr>
              <w:t>Counseling Children and Adolescents</w:t>
            </w:r>
          </w:p>
        </w:tc>
        <w:tc>
          <w:tcPr>
            <w:tcW w:w="649" w:type="pct"/>
          </w:tcPr>
          <w:p w14:paraId="03EE9209" w14:textId="77777777" w:rsidR="00936300" w:rsidRPr="00A17C14" w:rsidRDefault="00936300" w:rsidP="00936300">
            <w:pPr>
              <w:rPr>
                <w:rFonts w:asciiTheme="majorHAnsi" w:hAnsiTheme="majorHAnsi" w:cs="Calibri"/>
                <w:szCs w:val="22"/>
              </w:rPr>
            </w:pPr>
            <w:r w:rsidRPr="00A17C14">
              <w:rPr>
                <w:rFonts w:asciiTheme="majorHAnsi" w:hAnsiTheme="majorHAnsi" w:cs="Calibri"/>
                <w:szCs w:val="22"/>
              </w:rPr>
              <w:t>4</w:t>
            </w:r>
          </w:p>
        </w:tc>
      </w:tr>
      <w:tr w:rsidR="00936300" w:rsidRPr="00A17C14" w14:paraId="328A2C9B" w14:textId="77777777" w:rsidTr="0087732A">
        <w:trPr>
          <w:jc w:val="center"/>
        </w:trPr>
        <w:tc>
          <w:tcPr>
            <w:tcW w:w="1184" w:type="pct"/>
          </w:tcPr>
          <w:p w14:paraId="7C79A5D6" w14:textId="77777777" w:rsidR="00936300" w:rsidRPr="00A17C14" w:rsidRDefault="00936300" w:rsidP="00936300">
            <w:pPr>
              <w:rPr>
                <w:rFonts w:asciiTheme="majorHAnsi" w:hAnsiTheme="majorHAnsi" w:cs="Calibri"/>
                <w:szCs w:val="22"/>
              </w:rPr>
            </w:pPr>
            <w:r w:rsidRPr="00A17C14">
              <w:rPr>
                <w:rFonts w:asciiTheme="majorHAnsi" w:hAnsiTheme="majorHAnsi" w:cs="Calibri"/>
                <w:szCs w:val="22"/>
              </w:rPr>
              <w:t>COUN 5700</w:t>
            </w:r>
          </w:p>
        </w:tc>
        <w:tc>
          <w:tcPr>
            <w:tcW w:w="3167" w:type="pct"/>
          </w:tcPr>
          <w:p w14:paraId="61DC0B1C" w14:textId="77777777" w:rsidR="00936300" w:rsidRPr="00A17C14" w:rsidRDefault="00936300" w:rsidP="00936300">
            <w:pPr>
              <w:rPr>
                <w:rFonts w:asciiTheme="majorHAnsi" w:hAnsiTheme="majorHAnsi" w:cs="Calibri"/>
                <w:szCs w:val="22"/>
              </w:rPr>
            </w:pPr>
            <w:r w:rsidRPr="00A17C14">
              <w:rPr>
                <w:rFonts w:asciiTheme="majorHAnsi" w:hAnsiTheme="majorHAnsi" w:cs="Calibri"/>
                <w:szCs w:val="22"/>
              </w:rPr>
              <w:t>Crisis Counseling</w:t>
            </w:r>
          </w:p>
        </w:tc>
        <w:tc>
          <w:tcPr>
            <w:tcW w:w="649" w:type="pct"/>
          </w:tcPr>
          <w:p w14:paraId="7A489CF6" w14:textId="77777777" w:rsidR="00936300" w:rsidRPr="00A17C14" w:rsidRDefault="00936300" w:rsidP="00936300">
            <w:pPr>
              <w:rPr>
                <w:rFonts w:asciiTheme="majorHAnsi" w:hAnsiTheme="majorHAnsi" w:cs="Calibri"/>
                <w:szCs w:val="22"/>
              </w:rPr>
            </w:pPr>
            <w:r w:rsidRPr="00A17C14">
              <w:rPr>
                <w:rFonts w:asciiTheme="majorHAnsi" w:hAnsiTheme="majorHAnsi" w:cs="Calibri"/>
                <w:szCs w:val="22"/>
              </w:rPr>
              <w:t>3</w:t>
            </w:r>
          </w:p>
        </w:tc>
      </w:tr>
      <w:tr w:rsidR="00936300" w:rsidRPr="00A17C14" w14:paraId="2D8AC12A" w14:textId="77777777" w:rsidTr="0087732A">
        <w:trPr>
          <w:jc w:val="center"/>
        </w:trPr>
        <w:tc>
          <w:tcPr>
            <w:tcW w:w="1184" w:type="pct"/>
          </w:tcPr>
          <w:p w14:paraId="49CF0E37" w14:textId="77777777" w:rsidR="00936300" w:rsidRPr="00A17C14" w:rsidRDefault="00936300" w:rsidP="00936300">
            <w:pPr>
              <w:rPr>
                <w:rFonts w:asciiTheme="majorHAnsi" w:hAnsiTheme="majorHAnsi" w:cs="Calibri"/>
                <w:szCs w:val="22"/>
              </w:rPr>
            </w:pPr>
            <w:r w:rsidRPr="00A17C14">
              <w:rPr>
                <w:rFonts w:asciiTheme="majorHAnsi" w:hAnsiTheme="majorHAnsi" w:cs="Calibri"/>
                <w:szCs w:val="22"/>
              </w:rPr>
              <w:t>COUN 5800</w:t>
            </w:r>
          </w:p>
        </w:tc>
        <w:tc>
          <w:tcPr>
            <w:tcW w:w="3167" w:type="pct"/>
          </w:tcPr>
          <w:p w14:paraId="27611E03" w14:textId="77777777" w:rsidR="00936300" w:rsidRPr="00A17C14" w:rsidRDefault="00936300" w:rsidP="00936300">
            <w:pPr>
              <w:rPr>
                <w:rFonts w:asciiTheme="majorHAnsi" w:hAnsiTheme="majorHAnsi" w:cs="Calibri"/>
                <w:szCs w:val="22"/>
              </w:rPr>
            </w:pPr>
            <w:r w:rsidRPr="00A17C14">
              <w:rPr>
                <w:rFonts w:asciiTheme="majorHAnsi" w:hAnsiTheme="majorHAnsi" w:cs="Calibri"/>
                <w:szCs w:val="22"/>
              </w:rPr>
              <w:t>Psychopharmacology</w:t>
            </w:r>
          </w:p>
        </w:tc>
        <w:tc>
          <w:tcPr>
            <w:tcW w:w="649" w:type="pct"/>
          </w:tcPr>
          <w:p w14:paraId="659A49D3" w14:textId="77777777" w:rsidR="00936300" w:rsidRPr="00A17C14" w:rsidRDefault="00936300" w:rsidP="00936300">
            <w:pPr>
              <w:rPr>
                <w:rFonts w:asciiTheme="majorHAnsi" w:hAnsiTheme="majorHAnsi" w:cs="Calibri"/>
                <w:szCs w:val="22"/>
              </w:rPr>
            </w:pPr>
            <w:r w:rsidRPr="00A17C14">
              <w:rPr>
                <w:rFonts w:asciiTheme="majorHAnsi" w:hAnsiTheme="majorHAnsi" w:cs="Calibri"/>
                <w:szCs w:val="22"/>
              </w:rPr>
              <w:t>3</w:t>
            </w:r>
          </w:p>
        </w:tc>
      </w:tr>
      <w:tr w:rsidR="00936300" w:rsidRPr="00A17C14" w14:paraId="1C8A21E5" w14:textId="77777777" w:rsidTr="0087732A">
        <w:trPr>
          <w:jc w:val="center"/>
        </w:trPr>
        <w:tc>
          <w:tcPr>
            <w:tcW w:w="5000" w:type="pct"/>
            <w:gridSpan w:val="3"/>
            <w:shd w:val="clear" w:color="auto" w:fill="DBE5F1" w:themeFill="accent1" w:themeFillTint="33"/>
          </w:tcPr>
          <w:p w14:paraId="7C4274DC" w14:textId="646E39E7" w:rsidR="00936300" w:rsidRPr="00A17C14" w:rsidRDefault="00936300" w:rsidP="00936300">
            <w:pPr>
              <w:rPr>
                <w:rFonts w:asciiTheme="majorHAnsi" w:hAnsiTheme="majorHAnsi" w:cs="Calibri"/>
                <w:szCs w:val="22"/>
              </w:rPr>
            </w:pPr>
            <w:r w:rsidRPr="00A17C14">
              <w:rPr>
                <w:rFonts w:asciiTheme="majorHAnsi" w:hAnsiTheme="majorHAnsi" w:cs="Calibri"/>
                <w:b/>
                <w:szCs w:val="22"/>
              </w:rPr>
              <w:t xml:space="preserve">School Counseling Core Requirements </w:t>
            </w:r>
          </w:p>
        </w:tc>
      </w:tr>
      <w:tr w:rsidR="00936300" w:rsidRPr="00A17C14" w14:paraId="7753907D" w14:textId="77777777" w:rsidTr="0087732A">
        <w:trPr>
          <w:jc w:val="center"/>
        </w:trPr>
        <w:tc>
          <w:tcPr>
            <w:tcW w:w="1184" w:type="pct"/>
          </w:tcPr>
          <w:p w14:paraId="70AB31C5" w14:textId="19DF36C7" w:rsidR="00936300" w:rsidRPr="00A17C14" w:rsidRDefault="00936300" w:rsidP="00936300">
            <w:pPr>
              <w:rPr>
                <w:rFonts w:asciiTheme="majorHAnsi" w:hAnsiTheme="majorHAnsi" w:cs="Calibri"/>
                <w:szCs w:val="22"/>
              </w:rPr>
            </w:pPr>
            <w:r w:rsidRPr="00A17C14">
              <w:rPr>
                <w:rFonts w:asciiTheme="majorHAnsi" w:hAnsiTheme="majorHAnsi" w:cs="Calibri"/>
                <w:szCs w:val="22"/>
              </w:rPr>
              <w:t>COUN 5090</w:t>
            </w:r>
          </w:p>
        </w:tc>
        <w:tc>
          <w:tcPr>
            <w:tcW w:w="3167" w:type="pct"/>
          </w:tcPr>
          <w:p w14:paraId="72A1395E" w14:textId="0DFFF77D" w:rsidR="00936300" w:rsidRPr="00A17C14" w:rsidRDefault="00936300" w:rsidP="00936300">
            <w:pPr>
              <w:rPr>
                <w:rFonts w:asciiTheme="majorHAnsi" w:hAnsiTheme="majorHAnsi" w:cs="Calibri"/>
                <w:szCs w:val="22"/>
              </w:rPr>
            </w:pPr>
            <w:r w:rsidRPr="00A17C14">
              <w:rPr>
                <w:rFonts w:asciiTheme="majorHAnsi" w:hAnsiTheme="majorHAnsi" w:cs="Calibri"/>
                <w:szCs w:val="22"/>
              </w:rPr>
              <w:t>Introduction to S</w:t>
            </w:r>
            <w:r w:rsidR="009D2594" w:rsidRPr="00A17C14">
              <w:rPr>
                <w:rFonts w:asciiTheme="majorHAnsi" w:hAnsiTheme="majorHAnsi" w:cs="Calibri"/>
                <w:szCs w:val="22"/>
              </w:rPr>
              <w:t>chool Counseling</w:t>
            </w:r>
          </w:p>
        </w:tc>
        <w:tc>
          <w:tcPr>
            <w:tcW w:w="649" w:type="pct"/>
          </w:tcPr>
          <w:p w14:paraId="0356C1B2" w14:textId="591638D0" w:rsidR="00936300" w:rsidRPr="00A17C14" w:rsidRDefault="00936300" w:rsidP="00936300">
            <w:pPr>
              <w:rPr>
                <w:rFonts w:asciiTheme="majorHAnsi" w:hAnsiTheme="majorHAnsi" w:cs="Calibri"/>
                <w:szCs w:val="22"/>
              </w:rPr>
            </w:pPr>
            <w:r w:rsidRPr="00A17C14">
              <w:rPr>
                <w:rFonts w:asciiTheme="majorHAnsi" w:hAnsiTheme="majorHAnsi" w:cs="Calibri"/>
                <w:szCs w:val="22"/>
              </w:rPr>
              <w:t>3</w:t>
            </w:r>
          </w:p>
        </w:tc>
      </w:tr>
      <w:tr w:rsidR="00936300" w:rsidRPr="00A17C14" w14:paraId="01BE587D" w14:textId="77777777" w:rsidTr="0087732A">
        <w:trPr>
          <w:jc w:val="center"/>
        </w:trPr>
        <w:tc>
          <w:tcPr>
            <w:tcW w:w="1184" w:type="pct"/>
          </w:tcPr>
          <w:p w14:paraId="21CBC86B" w14:textId="3D3488AB" w:rsidR="00936300" w:rsidRPr="00A17C14" w:rsidRDefault="00936300" w:rsidP="00936300">
            <w:pPr>
              <w:rPr>
                <w:rFonts w:asciiTheme="majorHAnsi" w:hAnsiTheme="majorHAnsi" w:cs="Calibri"/>
                <w:szCs w:val="22"/>
              </w:rPr>
            </w:pPr>
            <w:r w:rsidRPr="00A17C14">
              <w:rPr>
                <w:rFonts w:asciiTheme="majorHAnsi" w:hAnsiTheme="majorHAnsi" w:cs="Calibri"/>
                <w:szCs w:val="22"/>
              </w:rPr>
              <w:t>COUN 5140</w:t>
            </w:r>
          </w:p>
        </w:tc>
        <w:tc>
          <w:tcPr>
            <w:tcW w:w="3167" w:type="pct"/>
          </w:tcPr>
          <w:p w14:paraId="21D479C7" w14:textId="236BD4DA" w:rsidR="00936300" w:rsidRPr="00A17C14" w:rsidRDefault="00936300" w:rsidP="00936300">
            <w:pPr>
              <w:rPr>
                <w:rFonts w:asciiTheme="majorHAnsi" w:hAnsiTheme="majorHAnsi" w:cs="Calibri"/>
                <w:szCs w:val="22"/>
              </w:rPr>
            </w:pPr>
            <w:r w:rsidRPr="00A17C14">
              <w:rPr>
                <w:rFonts w:asciiTheme="majorHAnsi" w:hAnsiTheme="majorHAnsi" w:cs="Calibri"/>
                <w:szCs w:val="22"/>
              </w:rPr>
              <w:t>Consultation, Leadership, and Advocacy</w:t>
            </w:r>
          </w:p>
        </w:tc>
        <w:tc>
          <w:tcPr>
            <w:tcW w:w="649" w:type="pct"/>
          </w:tcPr>
          <w:p w14:paraId="6F509704" w14:textId="7AD162AB" w:rsidR="00936300" w:rsidRPr="00A17C14" w:rsidRDefault="00936300" w:rsidP="00936300">
            <w:pPr>
              <w:rPr>
                <w:rFonts w:asciiTheme="majorHAnsi" w:hAnsiTheme="majorHAnsi" w:cs="Calibri"/>
                <w:szCs w:val="22"/>
              </w:rPr>
            </w:pPr>
            <w:r w:rsidRPr="00A17C14">
              <w:rPr>
                <w:rFonts w:asciiTheme="majorHAnsi" w:hAnsiTheme="majorHAnsi" w:cs="Calibri"/>
                <w:szCs w:val="22"/>
              </w:rPr>
              <w:t>3</w:t>
            </w:r>
          </w:p>
        </w:tc>
      </w:tr>
      <w:tr w:rsidR="00936300" w:rsidRPr="00A17C14" w14:paraId="22237439" w14:textId="77777777" w:rsidTr="0087732A">
        <w:trPr>
          <w:jc w:val="center"/>
        </w:trPr>
        <w:tc>
          <w:tcPr>
            <w:tcW w:w="1184" w:type="pct"/>
          </w:tcPr>
          <w:p w14:paraId="14DC5F0F" w14:textId="2BBEAD4A" w:rsidR="00936300" w:rsidRPr="00A17C14" w:rsidRDefault="00936300" w:rsidP="00936300">
            <w:pPr>
              <w:rPr>
                <w:rFonts w:asciiTheme="majorHAnsi" w:hAnsiTheme="majorHAnsi" w:cs="Calibri"/>
                <w:szCs w:val="22"/>
              </w:rPr>
            </w:pPr>
            <w:r w:rsidRPr="00A17C14">
              <w:rPr>
                <w:rFonts w:asciiTheme="majorHAnsi" w:hAnsiTheme="majorHAnsi" w:cs="Calibri"/>
                <w:szCs w:val="22"/>
              </w:rPr>
              <w:t>COUN 5540</w:t>
            </w:r>
          </w:p>
        </w:tc>
        <w:tc>
          <w:tcPr>
            <w:tcW w:w="3167" w:type="pct"/>
          </w:tcPr>
          <w:p w14:paraId="653777CC" w14:textId="7D76EF86" w:rsidR="00936300" w:rsidRPr="00A17C14" w:rsidRDefault="00936300" w:rsidP="00936300">
            <w:pPr>
              <w:rPr>
                <w:rFonts w:asciiTheme="majorHAnsi" w:hAnsiTheme="majorHAnsi" w:cs="Calibri"/>
                <w:szCs w:val="22"/>
              </w:rPr>
            </w:pPr>
            <w:r w:rsidRPr="00A17C14">
              <w:rPr>
                <w:rFonts w:asciiTheme="majorHAnsi" w:hAnsiTheme="majorHAnsi" w:cs="Calibri"/>
                <w:szCs w:val="22"/>
              </w:rPr>
              <w:t>School Counseling Practicum</w:t>
            </w:r>
          </w:p>
        </w:tc>
        <w:tc>
          <w:tcPr>
            <w:tcW w:w="649" w:type="pct"/>
          </w:tcPr>
          <w:p w14:paraId="1BFBB38A" w14:textId="56CFEBED" w:rsidR="00936300" w:rsidRPr="00A17C14" w:rsidRDefault="00936300" w:rsidP="00936300">
            <w:pPr>
              <w:rPr>
                <w:rFonts w:asciiTheme="majorHAnsi" w:hAnsiTheme="majorHAnsi" w:cs="Calibri"/>
                <w:szCs w:val="22"/>
              </w:rPr>
            </w:pPr>
            <w:r w:rsidRPr="00A17C14">
              <w:rPr>
                <w:rFonts w:asciiTheme="majorHAnsi" w:hAnsiTheme="majorHAnsi" w:cs="Calibri"/>
                <w:szCs w:val="22"/>
              </w:rPr>
              <w:t>4</w:t>
            </w:r>
          </w:p>
        </w:tc>
      </w:tr>
      <w:tr w:rsidR="00936300" w:rsidRPr="00A17C14" w14:paraId="4211DC95" w14:textId="77777777" w:rsidTr="0087732A">
        <w:trPr>
          <w:jc w:val="center"/>
        </w:trPr>
        <w:tc>
          <w:tcPr>
            <w:tcW w:w="1184" w:type="pct"/>
          </w:tcPr>
          <w:p w14:paraId="012366C1" w14:textId="415B1D9E" w:rsidR="00936300" w:rsidRPr="00A17C14" w:rsidRDefault="00936300" w:rsidP="00936300">
            <w:pPr>
              <w:rPr>
                <w:rFonts w:asciiTheme="majorHAnsi" w:hAnsiTheme="majorHAnsi" w:cs="Calibri"/>
                <w:szCs w:val="22"/>
              </w:rPr>
            </w:pPr>
            <w:r w:rsidRPr="00A17C14">
              <w:rPr>
                <w:rFonts w:asciiTheme="majorHAnsi" w:hAnsiTheme="majorHAnsi" w:cs="Calibri"/>
                <w:szCs w:val="22"/>
              </w:rPr>
              <w:t>COUN 5550</w:t>
            </w:r>
          </w:p>
        </w:tc>
        <w:tc>
          <w:tcPr>
            <w:tcW w:w="3167" w:type="pct"/>
          </w:tcPr>
          <w:p w14:paraId="4629A9B1" w14:textId="51D25F9C" w:rsidR="00936300" w:rsidRPr="00A17C14" w:rsidRDefault="00936300" w:rsidP="00936300">
            <w:pPr>
              <w:rPr>
                <w:rFonts w:asciiTheme="majorHAnsi" w:hAnsiTheme="majorHAnsi" w:cs="Calibri"/>
                <w:szCs w:val="22"/>
              </w:rPr>
            </w:pPr>
            <w:r w:rsidRPr="00A17C14">
              <w:rPr>
                <w:rFonts w:asciiTheme="majorHAnsi" w:hAnsiTheme="majorHAnsi" w:cs="Calibri"/>
                <w:szCs w:val="22"/>
              </w:rPr>
              <w:t>SC Internship and Advocacy Project I</w:t>
            </w:r>
          </w:p>
        </w:tc>
        <w:tc>
          <w:tcPr>
            <w:tcW w:w="649" w:type="pct"/>
          </w:tcPr>
          <w:p w14:paraId="475FD241" w14:textId="0EAAD4E4" w:rsidR="00936300" w:rsidRPr="00A17C14" w:rsidRDefault="00936300" w:rsidP="00936300">
            <w:pPr>
              <w:rPr>
                <w:rFonts w:asciiTheme="majorHAnsi" w:hAnsiTheme="majorHAnsi" w:cs="Calibri"/>
                <w:szCs w:val="22"/>
              </w:rPr>
            </w:pPr>
            <w:r w:rsidRPr="00A17C14">
              <w:rPr>
                <w:rFonts w:asciiTheme="majorHAnsi" w:hAnsiTheme="majorHAnsi" w:cs="Calibri"/>
                <w:szCs w:val="22"/>
              </w:rPr>
              <w:t>4</w:t>
            </w:r>
          </w:p>
        </w:tc>
      </w:tr>
      <w:tr w:rsidR="00936300" w:rsidRPr="00A17C14" w14:paraId="08FF8FEC" w14:textId="77777777" w:rsidTr="0087732A">
        <w:trPr>
          <w:jc w:val="center"/>
        </w:trPr>
        <w:tc>
          <w:tcPr>
            <w:tcW w:w="1184" w:type="pct"/>
          </w:tcPr>
          <w:p w14:paraId="5C4C5B6A" w14:textId="336E26FC" w:rsidR="00936300" w:rsidRPr="00A17C14" w:rsidRDefault="00936300" w:rsidP="00936300">
            <w:pPr>
              <w:rPr>
                <w:rFonts w:asciiTheme="majorHAnsi" w:hAnsiTheme="majorHAnsi" w:cs="Calibri"/>
                <w:szCs w:val="22"/>
              </w:rPr>
            </w:pPr>
            <w:r w:rsidRPr="00A17C14">
              <w:rPr>
                <w:rFonts w:asciiTheme="majorHAnsi" w:hAnsiTheme="majorHAnsi" w:cs="Calibri"/>
                <w:szCs w:val="22"/>
              </w:rPr>
              <w:t>COUN 5560</w:t>
            </w:r>
          </w:p>
        </w:tc>
        <w:tc>
          <w:tcPr>
            <w:tcW w:w="3167" w:type="pct"/>
          </w:tcPr>
          <w:p w14:paraId="785BE079" w14:textId="12E62E7C" w:rsidR="00936300" w:rsidRPr="00A17C14" w:rsidRDefault="00936300" w:rsidP="00936300">
            <w:pPr>
              <w:rPr>
                <w:rFonts w:asciiTheme="majorHAnsi" w:hAnsiTheme="majorHAnsi" w:cs="Calibri"/>
                <w:szCs w:val="22"/>
              </w:rPr>
            </w:pPr>
            <w:r w:rsidRPr="00A17C14">
              <w:rPr>
                <w:rFonts w:asciiTheme="majorHAnsi" w:hAnsiTheme="majorHAnsi" w:cs="Calibri"/>
                <w:szCs w:val="22"/>
              </w:rPr>
              <w:t>SC Internship and Advocacy Project II</w:t>
            </w:r>
          </w:p>
        </w:tc>
        <w:tc>
          <w:tcPr>
            <w:tcW w:w="649" w:type="pct"/>
          </w:tcPr>
          <w:p w14:paraId="77BF8288" w14:textId="23920CFC" w:rsidR="00936300" w:rsidRPr="00A17C14" w:rsidRDefault="00936300" w:rsidP="00936300">
            <w:pPr>
              <w:rPr>
                <w:rFonts w:asciiTheme="majorHAnsi" w:hAnsiTheme="majorHAnsi" w:cs="Calibri"/>
                <w:szCs w:val="22"/>
              </w:rPr>
            </w:pPr>
            <w:r w:rsidRPr="00A17C14">
              <w:rPr>
                <w:rFonts w:asciiTheme="majorHAnsi" w:hAnsiTheme="majorHAnsi" w:cs="Calibri"/>
                <w:szCs w:val="22"/>
              </w:rPr>
              <w:t>4</w:t>
            </w:r>
          </w:p>
        </w:tc>
      </w:tr>
      <w:tr w:rsidR="00936300" w:rsidRPr="00A17C14" w14:paraId="7F747559" w14:textId="77777777" w:rsidTr="0087732A">
        <w:trPr>
          <w:jc w:val="center"/>
        </w:trPr>
        <w:tc>
          <w:tcPr>
            <w:tcW w:w="1184" w:type="pct"/>
          </w:tcPr>
          <w:p w14:paraId="2B672FB3" w14:textId="0D8B45DE" w:rsidR="00936300" w:rsidRPr="00A17C14" w:rsidRDefault="00936300" w:rsidP="00936300">
            <w:pPr>
              <w:rPr>
                <w:rFonts w:asciiTheme="majorHAnsi" w:hAnsiTheme="majorHAnsi" w:cs="Calibri"/>
                <w:szCs w:val="22"/>
              </w:rPr>
            </w:pPr>
            <w:r w:rsidRPr="00A17C14">
              <w:rPr>
                <w:rFonts w:asciiTheme="majorHAnsi" w:hAnsiTheme="majorHAnsi" w:cs="Calibri"/>
                <w:szCs w:val="22"/>
              </w:rPr>
              <w:t>COUN 5570</w:t>
            </w:r>
          </w:p>
        </w:tc>
        <w:tc>
          <w:tcPr>
            <w:tcW w:w="3167" w:type="pct"/>
          </w:tcPr>
          <w:p w14:paraId="309DA664" w14:textId="49E7F7BD" w:rsidR="00936300" w:rsidRPr="00A17C14" w:rsidRDefault="00936300" w:rsidP="00936300">
            <w:pPr>
              <w:rPr>
                <w:rFonts w:asciiTheme="majorHAnsi" w:hAnsiTheme="majorHAnsi" w:cs="Calibri"/>
                <w:szCs w:val="22"/>
              </w:rPr>
            </w:pPr>
            <w:r w:rsidRPr="00A17C14">
              <w:rPr>
                <w:rFonts w:asciiTheme="majorHAnsi" w:hAnsiTheme="majorHAnsi" w:cs="Calibri"/>
                <w:szCs w:val="22"/>
              </w:rPr>
              <w:t>SC Internship and Advocacy Project III</w:t>
            </w:r>
          </w:p>
        </w:tc>
        <w:tc>
          <w:tcPr>
            <w:tcW w:w="649" w:type="pct"/>
          </w:tcPr>
          <w:p w14:paraId="2B05254B" w14:textId="6317F2D0" w:rsidR="00936300" w:rsidRPr="00A17C14" w:rsidRDefault="00936300" w:rsidP="00936300">
            <w:pPr>
              <w:rPr>
                <w:rFonts w:asciiTheme="majorHAnsi" w:hAnsiTheme="majorHAnsi" w:cs="Calibri"/>
                <w:szCs w:val="22"/>
              </w:rPr>
            </w:pPr>
            <w:r w:rsidRPr="00A17C14">
              <w:rPr>
                <w:rFonts w:asciiTheme="majorHAnsi" w:hAnsiTheme="majorHAnsi" w:cs="Calibri"/>
                <w:szCs w:val="22"/>
              </w:rPr>
              <w:t>4</w:t>
            </w:r>
          </w:p>
        </w:tc>
      </w:tr>
      <w:tr w:rsidR="00936300" w:rsidRPr="00A17C14" w14:paraId="6EA06AF9" w14:textId="77777777" w:rsidTr="0087732A">
        <w:trPr>
          <w:jc w:val="center"/>
        </w:trPr>
        <w:tc>
          <w:tcPr>
            <w:tcW w:w="1184" w:type="pct"/>
          </w:tcPr>
          <w:p w14:paraId="51399C1C" w14:textId="72BAF9F9" w:rsidR="00936300" w:rsidRPr="00A17C14" w:rsidRDefault="00936300" w:rsidP="00936300">
            <w:pPr>
              <w:rPr>
                <w:rFonts w:asciiTheme="majorHAnsi" w:hAnsiTheme="majorHAnsi" w:cs="Calibri"/>
                <w:szCs w:val="22"/>
              </w:rPr>
            </w:pPr>
            <w:r w:rsidRPr="00A17C14">
              <w:rPr>
                <w:rFonts w:asciiTheme="majorHAnsi" w:hAnsiTheme="majorHAnsi" w:cs="Calibri"/>
                <w:szCs w:val="22"/>
              </w:rPr>
              <w:t>SPED 5400</w:t>
            </w:r>
          </w:p>
        </w:tc>
        <w:tc>
          <w:tcPr>
            <w:tcW w:w="3167" w:type="pct"/>
          </w:tcPr>
          <w:p w14:paraId="2A26C4E6" w14:textId="77777777" w:rsidR="00936300" w:rsidRPr="00A17C14" w:rsidRDefault="00936300" w:rsidP="00936300">
            <w:pPr>
              <w:rPr>
                <w:rFonts w:asciiTheme="majorHAnsi" w:hAnsiTheme="majorHAnsi" w:cs="Calibri"/>
                <w:szCs w:val="22"/>
              </w:rPr>
            </w:pPr>
            <w:r w:rsidRPr="00A17C14">
              <w:rPr>
                <w:rFonts w:asciiTheme="majorHAnsi" w:hAnsiTheme="majorHAnsi" w:cs="Calibri"/>
                <w:szCs w:val="22"/>
              </w:rPr>
              <w:t>Introduction to Special Education</w:t>
            </w:r>
          </w:p>
        </w:tc>
        <w:tc>
          <w:tcPr>
            <w:tcW w:w="649" w:type="pct"/>
          </w:tcPr>
          <w:p w14:paraId="74A1636C" w14:textId="77777777" w:rsidR="00936300" w:rsidRPr="00A17C14" w:rsidRDefault="00936300" w:rsidP="00936300">
            <w:pPr>
              <w:rPr>
                <w:rFonts w:asciiTheme="majorHAnsi" w:hAnsiTheme="majorHAnsi" w:cs="Calibri"/>
                <w:szCs w:val="22"/>
              </w:rPr>
            </w:pPr>
            <w:r w:rsidRPr="00A17C14">
              <w:rPr>
                <w:rFonts w:asciiTheme="majorHAnsi" w:hAnsiTheme="majorHAnsi" w:cs="Calibri"/>
                <w:szCs w:val="22"/>
              </w:rPr>
              <w:t>3</w:t>
            </w:r>
          </w:p>
        </w:tc>
      </w:tr>
      <w:tr w:rsidR="00936300" w:rsidRPr="00A17C14" w14:paraId="4188A59D" w14:textId="77777777" w:rsidTr="0087732A">
        <w:trPr>
          <w:jc w:val="center"/>
        </w:trPr>
        <w:tc>
          <w:tcPr>
            <w:tcW w:w="5000" w:type="pct"/>
            <w:gridSpan w:val="3"/>
            <w:shd w:val="clear" w:color="auto" w:fill="DBE5F1" w:themeFill="accent1" w:themeFillTint="33"/>
          </w:tcPr>
          <w:p w14:paraId="0A287A2A" w14:textId="0026904A" w:rsidR="00936300" w:rsidRPr="00A17C14" w:rsidRDefault="00936300" w:rsidP="00936300">
            <w:pPr>
              <w:rPr>
                <w:rFonts w:asciiTheme="majorHAnsi" w:hAnsiTheme="majorHAnsi" w:cs="Calibri"/>
                <w:b/>
                <w:szCs w:val="22"/>
              </w:rPr>
            </w:pPr>
            <w:r w:rsidRPr="00A17C14">
              <w:rPr>
                <w:rFonts w:asciiTheme="majorHAnsi" w:hAnsiTheme="majorHAnsi" w:cs="Calibri"/>
                <w:b/>
                <w:szCs w:val="22"/>
              </w:rPr>
              <w:t>CMHC Core Requirements</w:t>
            </w:r>
          </w:p>
        </w:tc>
      </w:tr>
      <w:tr w:rsidR="00936300" w:rsidRPr="00A17C14" w14:paraId="38C9665D" w14:textId="77777777" w:rsidTr="0087732A">
        <w:trPr>
          <w:jc w:val="center"/>
        </w:trPr>
        <w:tc>
          <w:tcPr>
            <w:tcW w:w="1184" w:type="pct"/>
          </w:tcPr>
          <w:p w14:paraId="257FC909" w14:textId="527E9B96" w:rsidR="00936300" w:rsidRPr="00A17C14" w:rsidRDefault="00936300" w:rsidP="00936300">
            <w:pPr>
              <w:rPr>
                <w:rFonts w:asciiTheme="majorHAnsi" w:hAnsiTheme="majorHAnsi" w:cs="Calibri"/>
                <w:szCs w:val="22"/>
              </w:rPr>
            </w:pPr>
            <w:r w:rsidRPr="00A17C14">
              <w:rPr>
                <w:rFonts w:asciiTheme="majorHAnsi" w:hAnsiTheme="majorHAnsi" w:cs="Calibri"/>
                <w:szCs w:val="22"/>
              </w:rPr>
              <w:t>COUN 5580</w:t>
            </w:r>
          </w:p>
        </w:tc>
        <w:tc>
          <w:tcPr>
            <w:tcW w:w="3167" w:type="pct"/>
          </w:tcPr>
          <w:p w14:paraId="32501E69" w14:textId="0319C962" w:rsidR="00936300" w:rsidRPr="00A17C14" w:rsidRDefault="00936300" w:rsidP="00936300">
            <w:pPr>
              <w:rPr>
                <w:rFonts w:asciiTheme="majorHAnsi" w:hAnsiTheme="majorHAnsi" w:cs="Calibri"/>
                <w:szCs w:val="22"/>
              </w:rPr>
            </w:pPr>
            <w:r w:rsidRPr="00A17C14">
              <w:rPr>
                <w:rFonts w:asciiTheme="majorHAnsi" w:hAnsiTheme="majorHAnsi" w:cs="Calibri"/>
                <w:szCs w:val="22"/>
              </w:rPr>
              <w:t>Introduction to CMHC</w:t>
            </w:r>
          </w:p>
        </w:tc>
        <w:tc>
          <w:tcPr>
            <w:tcW w:w="649" w:type="pct"/>
          </w:tcPr>
          <w:p w14:paraId="46AB6834" w14:textId="0F4F6349" w:rsidR="00936300" w:rsidRPr="00A17C14" w:rsidRDefault="00936300" w:rsidP="00936300">
            <w:pPr>
              <w:rPr>
                <w:rFonts w:asciiTheme="majorHAnsi" w:hAnsiTheme="majorHAnsi" w:cs="Calibri"/>
                <w:szCs w:val="22"/>
              </w:rPr>
            </w:pPr>
            <w:r w:rsidRPr="00A17C14">
              <w:rPr>
                <w:rFonts w:asciiTheme="majorHAnsi" w:hAnsiTheme="majorHAnsi" w:cs="Calibri"/>
                <w:szCs w:val="22"/>
              </w:rPr>
              <w:t>3</w:t>
            </w:r>
          </w:p>
        </w:tc>
      </w:tr>
      <w:tr w:rsidR="00936300" w:rsidRPr="00A17C14" w14:paraId="326689C4" w14:textId="77777777" w:rsidTr="0087732A">
        <w:trPr>
          <w:jc w:val="center"/>
        </w:trPr>
        <w:tc>
          <w:tcPr>
            <w:tcW w:w="1184" w:type="pct"/>
          </w:tcPr>
          <w:p w14:paraId="3725037F" w14:textId="6DA2C5AC" w:rsidR="00936300" w:rsidRPr="00A17C14" w:rsidRDefault="00936300" w:rsidP="00936300">
            <w:pPr>
              <w:rPr>
                <w:rFonts w:asciiTheme="majorHAnsi" w:hAnsiTheme="majorHAnsi" w:cs="Calibri"/>
                <w:szCs w:val="22"/>
              </w:rPr>
            </w:pPr>
            <w:r w:rsidRPr="00A17C14">
              <w:rPr>
                <w:rFonts w:asciiTheme="majorHAnsi" w:hAnsiTheme="majorHAnsi" w:cs="Calibri"/>
                <w:szCs w:val="22"/>
              </w:rPr>
              <w:t>COUN 5590</w:t>
            </w:r>
          </w:p>
        </w:tc>
        <w:tc>
          <w:tcPr>
            <w:tcW w:w="3167" w:type="pct"/>
          </w:tcPr>
          <w:p w14:paraId="2203E81E" w14:textId="188643C2" w:rsidR="00936300" w:rsidRPr="00A17C14" w:rsidRDefault="00936300" w:rsidP="00936300">
            <w:pPr>
              <w:rPr>
                <w:rFonts w:asciiTheme="majorHAnsi" w:hAnsiTheme="majorHAnsi" w:cs="Calibri"/>
                <w:szCs w:val="22"/>
              </w:rPr>
            </w:pPr>
            <w:r w:rsidRPr="00A17C14">
              <w:rPr>
                <w:rFonts w:asciiTheme="majorHAnsi" w:hAnsiTheme="majorHAnsi" w:cs="Calibri"/>
                <w:szCs w:val="22"/>
              </w:rPr>
              <w:t>Consultation and Supervision</w:t>
            </w:r>
          </w:p>
        </w:tc>
        <w:tc>
          <w:tcPr>
            <w:tcW w:w="649" w:type="pct"/>
          </w:tcPr>
          <w:p w14:paraId="0AEC9D98" w14:textId="71E22F15" w:rsidR="00936300" w:rsidRPr="00A17C14" w:rsidRDefault="00936300" w:rsidP="00936300">
            <w:pPr>
              <w:rPr>
                <w:rFonts w:asciiTheme="majorHAnsi" w:hAnsiTheme="majorHAnsi" w:cs="Calibri"/>
                <w:szCs w:val="22"/>
              </w:rPr>
            </w:pPr>
            <w:r w:rsidRPr="00A17C14">
              <w:rPr>
                <w:rFonts w:asciiTheme="majorHAnsi" w:hAnsiTheme="majorHAnsi" w:cs="Calibri"/>
                <w:szCs w:val="22"/>
              </w:rPr>
              <w:t>3</w:t>
            </w:r>
          </w:p>
        </w:tc>
      </w:tr>
      <w:tr w:rsidR="00936300" w:rsidRPr="00A17C14" w14:paraId="1C3A3D72" w14:textId="77777777" w:rsidTr="0087732A">
        <w:trPr>
          <w:jc w:val="center"/>
        </w:trPr>
        <w:tc>
          <w:tcPr>
            <w:tcW w:w="1184" w:type="pct"/>
          </w:tcPr>
          <w:p w14:paraId="32465313" w14:textId="7BEE04C3" w:rsidR="00936300" w:rsidRPr="00A17C14" w:rsidRDefault="00936300" w:rsidP="00936300">
            <w:pPr>
              <w:rPr>
                <w:rFonts w:asciiTheme="majorHAnsi" w:hAnsiTheme="majorHAnsi" w:cs="Calibri"/>
                <w:szCs w:val="22"/>
              </w:rPr>
            </w:pPr>
            <w:r w:rsidRPr="00A17C14">
              <w:rPr>
                <w:rFonts w:asciiTheme="majorHAnsi" w:hAnsiTheme="majorHAnsi" w:cs="Calibri"/>
                <w:szCs w:val="22"/>
              </w:rPr>
              <w:t>COUN 5640</w:t>
            </w:r>
          </w:p>
        </w:tc>
        <w:tc>
          <w:tcPr>
            <w:tcW w:w="3167" w:type="pct"/>
          </w:tcPr>
          <w:p w14:paraId="4EEDCDFA" w14:textId="753999EF" w:rsidR="00936300" w:rsidRPr="00A17C14" w:rsidRDefault="00936300" w:rsidP="00936300">
            <w:pPr>
              <w:rPr>
                <w:rFonts w:asciiTheme="majorHAnsi" w:hAnsiTheme="majorHAnsi" w:cs="Calibri"/>
                <w:szCs w:val="22"/>
              </w:rPr>
            </w:pPr>
            <w:r w:rsidRPr="00A17C14">
              <w:rPr>
                <w:rFonts w:asciiTheme="majorHAnsi" w:hAnsiTheme="majorHAnsi" w:cs="Calibri"/>
                <w:szCs w:val="22"/>
              </w:rPr>
              <w:t>CMHC Practicum</w:t>
            </w:r>
          </w:p>
        </w:tc>
        <w:tc>
          <w:tcPr>
            <w:tcW w:w="649" w:type="pct"/>
          </w:tcPr>
          <w:p w14:paraId="71E8D837" w14:textId="3DD351A6" w:rsidR="00936300" w:rsidRPr="00A17C14" w:rsidRDefault="00936300" w:rsidP="00936300">
            <w:pPr>
              <w:rPr>
                <w:rFonts w:asciiTheme="majorHAnsi" w:hAnsiTheme="majorHAnsi" w:cs="Calibri"/>
                <w:szCs w:val="22"/>
              </w:rPr>
            </w:pPr>
            <w:r w:rsidRPr="00A17C14">
              <w:rPr>
                <w:rFonts w:asciiTheme="majorHAnsi" w:hAnsiTheme="majorHAnsi" w:cs="Calibri"/>
                <w:szCs w:val="22"/>
              </w:rPr>
              <w:t>4</w:t>
            </w:r>
          </w:p>
        </w:tc>
      </w:tr>
      <w:tr w:rsidR="00936300" w:rsidRPr="00A17C14" w14:paraId="54D48CDD" w14:textId="77777777" w:rsidTr="0087732A">
        <w:trPr>
          <w:jc w:val="center"/>
        </w:trPr>
        <w:tc>
          <w:tcPr>
            <w:tcW w:w="1184" w:type="pct"/>
          </w:tcPr>
          <w:p w14:paraId="0153EF59" w14:textId="19EFE425" w:rsidR="00936300" w:rsidRPr="00A17C14" w:rsidRDefault="00936300" w:rsidP="00936300">
            <w:pPr>
              <w:rPr>
                <w:rFonts w:asciiTheme="majorHAnsi" w:hAnsiTheme="majorHAnsi" w:cs="Calibri"/>
                <w:szCs w:val="22"/>
              </w:rPr>
            </w:pPr>
            <w:r w:rsidRPr="00A17C14">
              <w:rPr>
                <w:rFonts w:asciiTheme="majorHAnsi" w:hAnsiTheme="majorHAnsi" w:cs="Calibri"/>
                <w:szCs w:val="22"/>
              </w:rPr>
              <w:t>COUN 5650</w:t>
            </w:r>
          </w:p>
        </w:tc>
        <w:tc>
          <w:tcPr>
            <w:tcW w:w="3167" w:type="pct"/>
          </w:tcPr>
          <w:p w14:paraId="0C11CDE7" w14:textId="475A30E7" w:rsidR="00936300" w:rsidRPr="00A17C14" w:rsidRDefault="00936300" w:rsidP="00936300">
            <w:pPr>
              <w:rPr>
                <w:rFonts w:asciiTheme="majorHAnsi" w:hAnsiTheme="majorHAnsi" w:cs="Calibri"/>
                <w:szCs w:val="22"/>
              </w:rPr>
            </w:pPr>
            <w:r w:rsidRPr="00A17C14">
              <w:rPr>
                <w:rFonts w:asciiTheme="majorHAnsi" w:hAnsiTheme="majorHAnsi" w:cs="Calibri"/>
                <w:szCs w:val="22"/>
              </w:rPr>
              <w:t>CMHC Internship and Advocacy Project I</w:t>
            </w:r>
          </w:p>
        </w:tc>
        <w:tc>
          <w:tcPr>
            <w:tcW w:w="649" w:type="pct"/>
          </w:tcPr>
          <w:p w14:paraId="109479AA" w14:textId="6A12E86E" w:rsidR="00936300" w:rsidRPr="00A17C14" w:rsidRDefault="00936300" w:rsidP="00936300">
            <w:pPr>
              <w:rPr>
                <w:rFonts w:asciiTheme="majorHAnsi" w:hAnsiTheme="majorHAnsi" w:cs="Calibri"/>
                <w:szCs w:val="22"/>
              </w:rPr>
            </w:pPr>
            <w:r w:rsidRPr="00A17C14">
              <w:rPr>
                <w:rFonts w:asciiTheme="majorHAnsi" w:hAnsiTheme="majorHAnsi" w:cs="Calibri"/>
                <w:szCs w:val="22"/>
              </w:rPr>
              <w:t>4</w:t>
            </w:r>
          </w:p>
        </w:tc>
      </w:tr>
      <w:tr w:rsidR="00936300" w:rsidRPr="00A17C14" w14:paraId="29269EA1" w14:textId="77777777" w:rsidTr="0087732A">
        <w:trPr>
          <w:jc w:val="center"/>
        </w:trPr>
        <w:tc>
          <w:tcPr>
            <w:tcW w:w="1184" w:type="pct"/>
          </w:tcPr>
          <w:p w14:paraId="07FE15F9" w14:textId="53FE98EE" w:rsidR="00936300" w:rsidRPr="00A17C14" w:rsidRDefault="00936300" w:rsidP="00936300">
            <w:pPr>
              <w:rPr>
                <w:rFonts w:asciiTheme="majorHAnsi" w:hAnsiTheme="majorHAnsi" w:cs="Calibri"/>
                <w:szCs w:val="22"/>
              </w:rPr>
            </w:pPr>
            <w:r w:rsidRPr="00A17C14">
              <w:rPr>
                <w:rFonts w:asciiTheme="majorHAnsi" w:hAnsiTheme="majorHAnsi" w:cs="Calibri"/>
                <w:szCs w:val="22"/>
              </w:rPr>
              <w:t>COUN 5660</w:t>
            </w:r>
          </w:p>
        </w:tc>
        <w:tc>
          <w:tcPr>
            <w:tcW w:w="3167" w:type="pct"/>
          </w:tcPr>
          <w:p w14:paraId="399DAA41" w14:textId="7C8D66F5" w:rsidR="00936300" w:rsidRPr="00A17C14" w:rsidRDefault="00936300" w:rsidP="00936300">
            <w:pPr>
              <w:rPr>
                <w:rFonts w:asciiTheme="majorHAnsi" w:hAnsiTheme="majorHAnsi" w:cs="Calibri"/>
                <w:szCs w:val="22"/>
              </w:rPr>
            </w:pPr>
            <w:r w:rsidRPr="00A17C14">
              <w:rPr>
                <w:rFonts w:asciiTheme="majorHAnsi" w:hAnsiTheme="majorHAnsi" w:cs="Calibri"/>
                <w:szCs w:val="22"/>
              </w:rPr>
              <w:t>CMHC Internship and Advocacy Project II</w:t>
            </w:r>
          </w:p>
        </w:tc>
        <w:tc>
          <w:tcPr>
            <w:tcW w:w="649" w:type="pct"/>
          </w:tcPr>
          <w:p w14:paraId="4437DDC3" w14:textId="57B3C834" w:rsidR="00936300" w:rsidRPr="00A17C14" w:rsidRDefault="00936300" w:rsidP="00936300">
            <w:pPr>
              <w:rPr>
                <w:rFonts w:asciiTheme="majorHAnsi" w:hAnsiTheme="majorHAnsi" w:cs="Calibri"/>
                <w:szCs w:val="22"/>
              </w:rPr>
            </w:pPr>
            <w:r w:rsidRPr="00A17C14">
              <w:rPr>
                <w:rFonts w:asciiTheme="majorHAnsi" w:hAnsiTheme="majorHAnsi" w:cs="Calibri"/>
                <w:szCs w:val="22"/>
              </w:rPr>
              <w:t>4</w:t>
            </w:r>
          </w:p>
        </w:tc>
      </w:tr>
      <w:tr w:rsidR="00936300" w:rsidRPr="00A17C14" w14:paraId="31BC8AC0" w14:textId="77777777" w:rsidTr="0087732A">
        <w:trPr>
          <w:jc w:val="center"/>
        </w:trPr>
        <w:tc>
          <w:tcPr>
            <w:tcW w:w="1184" w:type="pct"/>
          </w:tcPr>
          <w:p w14:paraId="49A04B6C" w14:textId="1C7B2078" w:rsidR="00936300" w:rsidRPr="00A17C14" w:rsidRDefault="00936300" w:rsidP="00936300">
            <w:pPr>
              <w:rPr>
                <w:rFonts w:asciiTheme="majorHAnsi" w:hAnsiTheme="majorHAnsi" w:cs="Calibri"/>
                <w:szCs w:val="22"/>
              </w:rPr>
            </w:pPr>
            <w:r w:rsidRPr="00A17C14">
              <w:rPr>
                <w:rFonts w:asciiTheme="majorHAnsi" w:hAnsiTheme="majorHAnsi" w:cs="Calibri"/>
                <w:szCs w:val="22"/>
              </w:rPr>
              <w:t>COUN 5670</w:t>
            </w:r>
          </w:p>
        </w:tc>
        <w:tc>
          <w:tcPr>
            <w:tcW w:w="3167" w:type="pct"/>
          </w:tcPr>
          <w:p w14:paraId="257A4C45" w14:textId="0F4A17E0" w:rsidR="00936300" w:rsidRPr="00A17C14" w:rsidRDefault="00936300" w:rsidP="00936300">
            <w:pPr>
              <w:rPr>
                <w:rFonts w:asciiTheme="majorHAnsi" w:hAnsiTheme="majorHAnsi" w:cs="Calibri"/>
                <w:szCs w:val="22"/>
              </w:rPr>
            </w:pPr>
            <w:r w:rsidRPr="00A17C14">
              <w:rPr>
                <w:rFonts w:asciiTheme="majorHAnsi" w:hAnsiTheme="majorHAnsi" w:cs="Calibri"/>
                <w:szCs w:val="22"/>
              </w:rPr>
              <w:t>CMHC Internship and Advocacy Project III</w:t>
            </w:r>
          </w:p>
        </w:tc>
        <w:tc>
          <w:tcPr>
            <w:tcW w:w="649" w:type="pct"/>
          </w:tcPr>
          <w:p w14:paraId="4EA154AB" w14:textId="2882A71F" w:rsidR="00936300" w:rsidRPr="00A17C14" w:rsidRDefault="00936300" w:rsidP="00936300">
            <w:pPr>
              <w:rPr>
                <w:rFonts w:asciiTheme="majorHAnsi" w:hAnsiTheme="majorHAnsi" w:cs="Calibri"/>
                <w:szCs w:val="22"/>
              </w:rPr>
            </w:pPr>
            <w:r w:rsidRPr="00A17C14">
              <w:rPr>
                <w:rFonts w:asciiTheme="majorHAnsi" w:hAnsiTheme="majorHAnsi" w:cs="Calibri"/>
                <w:szCs w:val="22"/>
              </w:rPr>
              <w:t>4</w:t>
            </w:r>
          </w:p>
        </w:tc>
      </w:tr>
      <w:tr w:rsidR="00936300" w:rsidRPr="00A17C14" w14:paraId="18B85AAC" w14:textId="77777777" w:rsidTr="0087732A">
        <w:trPr>
          <w:jc w:val="center"/>
        </w:trPr>
        <w:tc>
          <w:tcPr>
            <w:tcW w:w="1184" w:type="pct"/>
          </w:tcPr>
          <w:p w14:paraId="533700DF" w14:textId="6F3CCC57" w:rsidR="00936300" w:rsidRPr="00A17C14" w:rsidRDefault="004B310B" w:rsidP="00936300">
            <w:pPr>
              <w:rPr>
                <w:rFonts w:asciiTheme="majorHAnsi" w:hAnsiTheme="majorHAnsi" w:cs="Calibri"/>
                <w:szCs w:val="22"/>
              </w:rPr>
            </w:pPr>
            <w:r w:rsidRPr="00A17C14">
              <w:rPr>
                <w:rFonts w:asciiTheme="majorHAnsi" w:hAnsiTheme="majorHAnsi" w:cs="Calibri"/>
                <w:szCs w:val="22"/>
              </w:rPr>
              <w:t>COUN Elective</w:t>
            </w:r>
          </w:p>
        </w:tc>
        <w:tc>
          <w:tcPr>
            <w:tcW w:w="3167" w:type="pct"/>
          </w:tcPr>
          <w:p w14:paraId="00295869" w14:textId="63B6E687" w:rsidR="00936300" w:rsidRPr="00A17C14" w:rsidRDefault="00117A5B" w:rsidP="00936300">
            <w:pPr>
              <w:rPr>
                <w:rFonts w:asciiTheme="majorHAnsi" w:hAnsiTheme="majorHAnsi" w:cs="Calibri"/>
                <w:szCs w:val="22"/>
              </w:rPr>
            </w:pPr>
            <w:r w:rsidRPr="00A17C14">
              <w:rPr>
                <w:rFonts w:asciiTheme="majorHAnsi" w:hAnsiTheme="majorHAnsi" w:cs="Calibri"/>
                <w:szCs w:val="22"/>
              </w:rPr>
              <w:t xml:space="preserve">To be determined </w:t>
            </w:r>
          </w:p>
        </w:tc>
        <w:tc>
          <w:tcPr>
            <w:tcW w:w="649" w:type="pct"/>
          </w:tcPr>
          <w:p w14:paraId="7C808380" w14:textId="75771667" w:rsidR="00936300" w:rsidRPr="00A17C14" w:rsidRDefault="00117A5B" w:rsidP="00936300">
            <w:pPr>
              <w:rPr>
                <w:rFonts w:asciiTheme="majorHAnsi" w:hAnsiTheme="majorHAnsi" w:cs="Calibri"/>
                <w:szCs w:val="22"/>
              </w:rPr>
            </w:pPr>
            <w:r w:rsidRPr="00A17C14">
              <w:rPr>
                <w:rFonts w:asciiTheme="majorHAnsi" w:hAnsiTheme="majorHAnsi" w:cs="Calibri"/>
                <w:szCs w:val="22"/>
              </w:rPr>
              <w:t>3</w:t>
            </w:r>
          </w:p>
        </w:tc>
      </w:tr>
    </w:tbl>
    <w:p w14:paraId="3D794A25" w14:textId="711E32AC" w:rsidR="0036413D" w:rsidRPr="00A17C14" w:rsidRDefault="0036413D" w:rsidP="0036413D">
      <w:pPr>
        <w:rPr>
          <w:rFonts w:asciiTheme="majorHAnsi" w:hAnsiTheme="majorHAnsi"/>
        </w:rPr>
      </w:pPr>
    </w:p>
    <w:p w14:paraId="62CAA3A5" w14:textId="716CA3EF" w:rsidR="00FC212D" w:rsidRPr="00A17C14" w:rsidRDefault="00FC212D" w:rsidP="00117A5B">
      <w:pPr>
        <w:tabs>
          <w:tab w:val="left" w:pos="360"/>
        </w:tabs>
        <w:ind w:right="-360"/>
        <w:rPr>
          <w:rFonts w:asciiTheme="majorHAnsi" w:hAnsiTheme="majorHAnsi"/>
          <w:szCs w:val="24"/>
        </w:rPr>
      </w:pPr>
    </w:p>
    <w:p w14:paraId="00206EF5" w14:textId="77777777" w:rsidR="00D24FE8" w:rsidRPr="00A17C14" w:rsidRDefault="00D24FE8" w:rsidP="00117A5B">
      <w:pPr>
        <w:tabs>
          <w:tab w:val="left" w:pos="360"/>
        </w:tabs>
        <w:ind w:right="-360"/>
        <w:rPr>
          <w:rFonts w:asciiTheme="majorHAnsi" w:hAnsiTheme="majorHAnsi"/>
          <w:szCs w:val="24"/>
        </w:rPr>
      </w:pPr>
    </w:p>
    <w:p w14:paraId="408565DE" w14:textId="77777777" w:rsidR="00D402EC" w:rsidRDefault="00D402EC" w:rsidP="00E62FE3">
      <w:pPr>
        <w:ind w:left="360"/>
        <w:rPr>
          <w:rFonts w:asciiTheme="majorHAnsi" w:hAnsiTheme="majorHAnsi"/>
          <w:b/>
        </w:rPr>
      </w:pPr>
      <w:bookmarkStart w:id="17" w:name="_Toc476056471"/>
    </w:p>
    <w:p w14:paraId="533A193A" w14:textId="77777777" w:rsidR="00D402EC" w:rsidRDefault="00D402EC" w:rsidP="00E62FE3">
      <w:pPr>
        <w:ind w:left="360"/>
        <w:rPr>
          <w:rFonts w:asciiTheme="majorHAnsi" w:hAnsiTheme="majorHAnsi"/>
          <w:b/>
        </w:rPr>
      </w:pPr>
    </w:p>
    <w:p w14:paraId="440ADF5C" w14:textId="77777777" w:rsidR="000D17CE" w:rsidRDefault="000D17CE" w:rsidP="00E62FE3">
      <w:pPr>
        <w:ind w:left="360"/>
        <w:rPr>
          <w:rFonts w:asciiTheme="majorHAnsi" w:hAnsiTheme="majorHAnsi"/>
          <w:b/>
        </w:rPr>
      </w:pPr>
    </w:p>
    <w:p w14:paraId="3E894E56" w14:textId="77777777" w:rsidR="000D17CE" w:rsidRDefault="000D17CE" w:rsidP="00E62FE3">
      <w:pPr>
        <w:ind w:left="360"/>
        <w:rPr>
          <w:rFonts w:asciiTheme="majorHAnsi" w:hAnsiTheme="majorHAnsi"/>
          <w:b/>
        </w:rPr>
      </w:pPr>
    </w:p>
    <w:p w14:paraId="47BDAAA0" w14:textId="7027B64B" w:rsidR="008350D2" w:rsidRPr="00A17C14" w:rsidRDefault="00DE3D68" w:rsidP="00E62FE3">
      <w:pPr>
        <w:ind w:left="360"/>
        <w:rPr>
          <w:rFonts w:asciiTheme="majorHAnsi" w:hAnsiTheme="majorHAnsi"/>
          <w:b/>
          <w:u w:val="single"/>
        </w:rPr>
      </w:pPr>
      <w:r w:rsidRPr="00A17C14">
        <w:rPr>
          <w:rFonts w:asciiTheme="majorHAnsi" w:hAnsiTheme="majorHAnsi"/>
          <w:b/>
        </w:rPr>
        <w:t>Class T</w:t>
      </w:r>
      <w:r w:rsidR="00FC212D" w:rsidRPr="00A17C14">
        <w:rPr>
          <w:rFonts w:asciiTheme="majorHAnsi" w:hAnsiTheme="majorHAnsi"/>
          <w:b/>
        </w:rPr>
        <w:t>imes</w:t>
      </w:r>
      <w:bookmarkEnd w:id="17"/>
    </w:p>
    <w:p w14:paraId="1D0C5087" w14:textId="77777777" w:rsidR="008350D2" w:rsidRPr="00A17C14" w:rsidRDefault="008350D2" w:rsidP="008350D2">
      <w:pPr>
        <w:pStyle w:val="ListParagraph"/>
        <w:rPr>
          <w:rFonts w:asciiTheme="majorHAnsi" w:hAnsiTheme="majorHAnsi"/>
          <w:b/>
        </w:rPr>
      </w:pPr>
    </w:p>
    <w:p w14:paraId="3E9481E5" w14:textId="7754A264" w:rsidR="009106D0" w:rsidRPr="00A17C14" w:rsidRDefault="00B557A8" w:rsidP="009106D0">
      <w:pPr>
        <w:pStyle w:val="ListParagraph"/>
        <w:rPr>
          <w:rFonts w:asciiTheme="majorHAnsi" w:hAnsiTheme="majorHAnsi"/>
          <w:szCs w:val="24"/>
        </w:rPr>
      </w:pPr>
      <w:r w:rsidRPr="00A17C14">
        <w:rPr>
          <w:rFonts w:asciiTheme="majorHAnsi" w:hAnsiTheme="majorHAnsi"/>
        </w:rPr>
        <w:lastRenderedPageBreak/>
        <w:t>Typically, c</w:t>
      </w:r>
      <w:r w:rsidR="00D44953" w:rsidRPr="00A17C14">
        <w:rPr>
          <w:rFonts w:asciiTheme="majorHAnsi" w:hAnsiTheme="majorHAnsi"/>
          <w:szCs w:val="24"/>
        </w:rPr>
        <w:t xml:space="preserve">lasses </w:t>
      </w:r>
      <w:r w:rsidR="00E2327E" w:rsidRPr="00A17C14">
        <w:rPr>
          <w:rFonts w:asciiTheme="majorHAnsi" w:hAnsiTheme="majorHAnsi"/>
          <w:szCs w:val="24"/>
        </w:rPr>
        <w:t>begin</w:t>
      </w:r>
      <w:r w:rsidR="00D44953" w:rsidRPr="00A17C14">
        <w:rPr>
          <w:rFonts w:asciiTheme="majorHAnsi" w:hAnsiTheme="majorHAnsi"/>
          <w:szCs w:val="24"/>
        </w:rPr>
        <w:t xml:space="preserve"> </w:t>
      </w:r>
      <w:r w:rsidR="00D75DD7" w:rsidRPr="00A17C14">
        <w:rPr>
          <w:rFonts w:asciiTheme="majorHAnsi" w:hAnsiTheme="majorHAnsi"/>
          <w:szCs w:val="24"/>
        </w:rPr>
        <w:t>at</w:t>
      </w:r>
      <w:r w:rsidR="008565BA" w:rsidRPr="00A17C14">
        <w:rPr>
          <w:rFonts w:asciiTheme="majorHAnsi" w:hAnsiTheme="majorHAnsi"/>
          <w:szCs w:val="24"/>
        </w:rPr>
        <w:t xml:space="preserve"> 4pm</w:t>
      </w:r>
      <w:r w:rsidR="00D75DD7" w:rsidRPr="00A17C14">
        <w:rPr>
          <w:rFonts w:asciiTheme="majorHAnsi" w:hAnsiTheme="majorHAnsi"/>
          <w:szCs w:val="24"/>
        </w:rPr>
        <w:t xml:space="preserve"> or 5pm</w:t>
      </w:r>
      <w:r w:rsidR="00D44953" w:rsidRPr="00A17C14">
        <w:rPr>
          <w:rFonts w:asciiTheme="majorHAnsi" w:hAnsiTheme="majorHAnsi"/>
          <w:szCs w:val="24"/>
        </w:rPr>
        <w:t xml:space="preserve"> </w:t>
      </w:r>
      <w:r w:rsidR="008565BA" w:rsidRPr="00A17C14">
        <w:rPr>
          <w:rFonts w:asciiTheme="majorHAnsi" w:hAnsiTheme="majorHAnsi"/>
          <w:szCs w:val="24"/>
        </w:rPr>
        <w:t>on</w:t>
      </w:r>
      <w:r w:rsidR="00FC212D" w:rsidRPr="00A17C14">
        <w:rPr>
          <w:rFonts w:asciiTheme="majorHAnsi" w:hAnsiTheme="majorHAnsi"/>
          <w:szCs w:val="24"/>
        </w:rPr>
        <w:t>e</w:t>
      </w:r>
      <w:r w:rsidR="008565BA" w:rsidRPr="00A17C14">
        <w:rPr>
          <w:rFonts w:asciiTheme="majorHAnsi" w:hAnsiTheme="majorHAnsi"/>
          <w:szCs w:val="24"/>
        </w:rPr>
        <w:t xml:space="preserve"> </w:t>
      </w:r>
      <w:r w:rsidR="009A1FF1" w:rsidRPr="00A17C14">
        <w:rPr>
          <w:rFonts w:asciiTheme="majorHAnsi" w:hAnsiTheme="majorHAnsi"/>
          <w:szCs w:val="24"/>
        </w:rPr>
        <w:t>day</w:t>
      </w:r>
      <w:r w:rsidR="008565BA" w:rsidRPr="00A17C14">
        <w:rPr>
          <w:rFonts w:asciiTheme="majorHAnsi" w:hAnsiTheme="majorHAnsi"/>
          <w:szCs w:val="24"/>
        </w:rPr>
        <w:t xml:space="preserve"> per week</w:t>
      </w:r>
      <w:r w:rsidR="00D75DD7" w:rsidRPr="00A17C14">
        <w:rPr>
          <w:rFonts w:asciiTheme="majorHAnsi" w:hAnsiTheme="majorHAnsi"/>
          <w:szCs w:val="24"/>
        </w:rPr>
        <w:t xml:space="preserve"> (with some exceptions)</w:t>
      </w:r>
      <w:r w:rsidR="00FC212D" w:rsidRPr="00A17C14">
        <w:rPr>
          <w:rFonts w:asciiTheme="majorHAnsi" w:hAnsiTheme="majorHAnsi"/>
          <w:szCs w:val="24"/>
        </w:rPr>
        <w:t xml:space="preserve">. </w:t>
      </w:r>
      <w:r w:rsidR="0089640B" w:rsidRPr="00A17C14">
        <w:rPr>
          <w:rFonts w:asciiTheme="majorHAnsi" w:hAnsiTheme="majorHAnsi"/>
          <w:szCs w:val="24"/>
        </w:rPr>
        <w:t>When</w:t>
      </w:r>
      <w:r w:rsidR="00C643E9" w:rsidRPr="00A17C14">
        <w:rPr>
          <w:rFonts w:asciiTheme="majorHAnsi" w:hAnsiTheme="majorHAnsi"/>
          <w:szCs w:val="24"/>
        </w:rPr>
        <w:t xml:space="preserve"> classes </w:t>
      </w:r>
      <w:r w:rsidR="0089640B" w:rsidRPr="00A17C14">
        <w:rPr>
          <w:rFonts w:asciiTheme="majorHAnsi" w:hAnsiTheme="majorHAnsi"/>
          <w:szCs w:val="24"/>
        </w:rPr>
        <w:t>are</w:t>
      </w:r>
      <w:r w:rsidR="00C643E9" w:rsidRPr="00A17C14">
        <w:rPr>
          <w:rFonts w:asciiTheme="majorHAnsi" w:hAnsiTheme="majorHAnsi"/>
          <w:szCs w:val="24"/>
        </w:rPr>
        <w:t xml:space="preserve"> offered </w:t>
      </w:r>
      <w:r w:rsidR="00711CCA" w:rsidRPr="00A17C14">
        <w:rPr>
          <w:rFonts w:asciiTheme="majorHAnsi" w:hAnsiTheme="majorHAnsi"/>
          <w:szCs w:val="24"/>
        </w:rPr>
        <w:t>in</w:t>
      </w:r>
      <w:r w:rsidRPr="00A17C14">
        <w:rPr>
          <w:rFonts w:asciiTheme="majorHAnsi" w:hAnsiTheme="majorHAnsi"/>
          <w:szCs w:val="24"/>
        </w:rPr>
        <w:t xml:space="preserve"> weekend, hybrid, or </w:t>
      </w:r>
      <w:r w:rsidR="0089640B" w:rsidRPr="00A17C14">
        <w:rPr>
          <w:rFonts w:asciiTheme="majorHAnsi" w:hAnsiTheme="majorHAnsi"/>
          <w:szCs w:val="24"/>
        </w:rPr>
        <w:t xml:space="preserve">online formats it </w:t>
      </w:r>
      <w:r w:rsidR="00C643E9" w:rsidRPr="00A17C14">
        <w:rPr>
          <w:rFonts w:asciiTheme="majorHAnsi" w:hAnsiTheme="majorHAnsi"/>
          <w:szCs w:val="24"/>
        </w:rPr>
        <w:t>will be n</w:t>
      </w:r>
      <w:r w:rsidR="009F7A36" w:rsidRPr="00A17C14">
        <w:rPr>
          <w:rFonts w:asciiTheme="majorHAnsi" w:hAnsiTheme="majorHAnsi"/>
          <w:szCs w:val="24"/>
        </w:rPr>
        <w:t xml:space="preserve">oted on the Registration page. </w:t>
      </w:r>
      <w:r w:rsidR="00A55502" w:rsidRPr="00A17C14">
        <w:rPr>
          <w:rFonts w:asciiTheme="majorHAnsi" w:hAnsiTheme="majorHAnsi"/>
          <w:szCs w:val="24"/>
        </w:rPr>
        <w:t>During</w:t>
      </w:r>
      <w:r w:rsidR="00FC212D" w:rsidRPr="00A17C14">
        <w:rPr>
          <w:rFonts w:asciiTheme="majorHAnsi" w:hAnsiTheme="majorHAnsi"/>
          <w:szCs w:val="24"/>
        </w:rPr>
        <w:t xml:space="preserve"> summer</w:t>
      </w:r>
      <w:r w:rsidR="00A55502" w:rsidRPr="00A17C14">
        <w:rPr>
          <w:rFonts w:asciiTheme="majorHAnsi" w:hAnsiTheme="majorHAnsi"/>
          <w:szCs w:val="24"/>
        </w:rPr>
        <w:t xml:space="preserve"> term</w:t>
      </w:r>
      <w:r w:rsidR="00FC212D" w:rsidRPr="00A17C14">
        <w:rPr>
          <w:rFonts w:asciiTheme="majorHAnsi" w:hAnsiTheme="majorHAnsi"/>
          <w:szCs w:val="24"/>
        </w:rPr>
        <w:t xml:space="preserve">, daytime classes </w:t>
      </w:r>
      <w:r w:rsidR="00C643E9" w:rsidRPr="00A17C14">
        <w:rPr>
          <w:rFonts w:asciiTheme="majorHAnsi" w:hAnsiTheme="majorHAnsi"/>
          <w:szCs w:val="24"/>
        </w:rPr>
        <w:t>may be</w:t>
      </w:r>
      <w:r w:rsidR="00FC212D" w:rsidRPr="00A17C14">
        <w:rPr>
          <w:rFonts w:asciiTheme="majorHAnsi" w:hAnsiTheme="majorHAnsi"/>
          <w:szCs w:val="24"/>
        </w:rPr>
        <w:t xml:space="preserve"> offered and some meet more than once per week. </w:t>
      </w:r>
      <w:r w:rsidR="0057207E" w:rsidRPr="00A17C14">
        <w:rPr>
          <w:rFonts w:asciiTheme="majorHAnsi" w:hAnsiTheme="majorHAnsi"/>
          <w:szCs w:val="24"/>
        </w:rPr>
        <w:t>Days and t</w:t>
      </w:r>
      <w:r w:rsidR="003250F6" w:rsidRPr="00A17C14">
        <w:rPr>
          <w:rFonts w:asciiTheme="majorHAnsi" w:hAnsiTheme="majorHAnsi"/>
          <w:szCs w:val="24"/>
        </w:rPr>
        <w:t xml:space="preserve">imes </w:t>
      </w:r>
      <w:r w:rsidR="0057207E" w:rsidRPr="00A17C14">
        <w:rPr>
          <w:rFonts w:asciiTheme="majorHAnsi" w:hAnsiTheme="majorHAnsi"/>
          <w:szCs w:val="24"/>
        </w:rPr>
        <w:t xml:space="preserve">listed in the schedule of classes </w:t>
      </w:r>
      <w:r w:rsidR="003250F6" w:rsidRPr="00A17C14">
        <w:rPr>
          <w:rFonts w:asciiTheme="majorHAnsi" w:hAnsiTheme="majorHAnsi"/>
          <w:szCs w:val="24"/>
        </w:rPr>
        <w:t xml:space="preserve">are not accurate until the first day of registration. </w:t>
      </w:r>
    </w:p>
    <w:p w14:paraId="7ED67EAE" w14:textId="77777777" w:rsidR="009106D0" w:rsidRPr="00A17C14" w:rsidRDefault="009106D0" w:rsidP="009106D0">
      <w:pPr>
        <w:pStyle w:val="ListParagraph"/>
        <w:rPr>
          <w:rFonts w:asciiTheme="majorHAnsi" w:hAnsiTheme="majorHAnsi"/>
          <w:szCs w:val="24"/>
        </w:rPr>
      </w:pPr>
    </w:p>
    <w:p w14:paraId="2AC5928F" w14:textId="6BBFA724" w:rsidR="009106D0" w:rsidRPr="00A17C14" w:rsidRDefault="00FC212D" w:rsidP="00E62FE3">
      <w:pPr>
        <w:ind w:left="360"/>
        <w:rPr>
          <w:rFonts w:asciiTheme="majorHAnsi" w:hAnsiTheme="majorHAnsi"/>
          <w:b/>
          <w:szCs w:val="24"/>
        </w:rPr>
      </w:pPr>
      <w:r w:rsidRPr="00A17C14">
        <w:rPr>
          <w:rFonts w:asciiTheme="majorHAnsi" w:hAnsiTheme="majorHAnsi"/>
          <w:b/>
          <w:szCs w:val="24"/>
        </w:rPr>
        <w:t>Attendance Policy</w:t>
      </w:r>
    </w:p>
    <w:p w14:paraId="6A2A058C" w14:textId="77777777" w:rsidR="009106D0" w:rsidRPr="00A17C14" w:rsidRDefault="009106D0" w:rsidP="009106D0">
      <w:pPr>
        <w:pStyle w:val="ListParagraph"/>
        <w:rPr>
          <w:rFonts w:asciiTheme="majorHAnsi" w:hAnsiTheme="majorHAnsi"/>
          <w:b/>
          <w:szCs w:val="24"/>
        </w:rPr>
      </w:pPr>
    </w:p>
    <w:p w14:paraId="321DE0BE" w14:textId="0B413CAD" w:rsidR="00FC212D" w:rsidRPr="00A17C14" w:rsidRDefault="008B55F3" w:rsidP="00227EF7">
      <w:pPr>
        <w:pStyle w:val="ListParagraph"/>
        <w:rPr>
          <w:rFonts w:asciiTheme="majorHAnsi" w:hAnsiTheme="majorHAnsi"/>
          <w:szCs w:val="24"/>
        </w:rPr>
      </w:pPr>
      <w:r w:rsidRPr="00A17C14">
        <w:rPr>
          <w:rFonts w:asciiTheme="majorHAnsi" w:hAnsiTheme="majorHAnsi"/>
          <w:szCs w:val="24"/>
        </w:rPr>
        <w:t>Due to the experiential nature of counseling courses a</w:t>
      </w:r>
      <w:r w:rsidR="00C65322" w:rsidRPr="00A17C14">
        <w:rPr>
          <w:rFonts w:asciiTheme="majorHAnsi" w:hAnsiTheme="majorHAnsi"/>
          <w:szCs w:val="24"/>
        </w:rPr>
        <w:t xml:space="preserve">ttendance is required for all </w:t>
      </w:r>
      <w:r w:rsidR="00837596" w:rsidRPr="00A17C14">
        <w:rPr>
          <w:rFonts w:asciiTheme="majorHAnsi" w:hAnsiTheme="majorHAnsi"/>
          <w:szCs w:val="24"/>
        </w:rPr>
        <w:t>classes</w:t>
      </w:r>
      <w:r w:rsidR="00C65322" w:rsidRPr="00A17C14">
        <w:rPr>
          <w:rFonts w:asciiTheme="majorHAnsi" w:hAnsiTheme="majorHAnsi"/>
          <w:szCs w:val="24"/>
        </w:rPr>
        <w:t>.</w:t>
      </w:r>
      <w:r w:rsidR="00EF4CBD" w:rsidRPr="00A17C14">
        <w:rPr>
          <w:rFonts w:asciiTheme="majorHAnsi" w:hAnsiTheme="majorHAnsi"/>
          <w:szCs w:val="24"/>
        </w:rPr>
        <w:t xml:space="preserve"> </w:t>
      </w:r>
      <w:r w:rsidR="00B935D2" w:rsidRPr="00A17C14">
        <w:rPr>
          <w:rFonts w:asciiTheme="majorHAnsi" w:hAnsiTheme="majorHAnsi"/>
          <w:szCs w:val="24"/>
        </w:rPr>
        <w:t xml:space="preserve">In clinical courses, attendance is critical because students depend on each other for observation, feedback and consultation. In non-clinical courses, classroom activities and instruction necessarily contribute to the learning objectives of the respective courses. </w:t>
      </w:r>
      <w:r w:rsidR="00EC6094" w:rsidRPr="00A17C14">
        <w:rPr>
          <w:rFonts w:asciiTheme="majorHAnsi" w:hAnsiTheme="majorHAnsi"/>
          <w:szCs w:val="24"/>
        </w:rPr>
        <w:t>Students who miss</w:t>
      </w:r>
      <w:r w:rsidR="00EF4CBD" w:rsidRPr="00A17C14">
        <w:rPr>
          <w:rFonts w:asciiTheme="majorHAnsi" w:hAnsiTheme="majorHAnsi"/>
          <w:szCs w:val="24"/>
        </w:rPr>
        <w:t xml:space="preserve"> two classes </w:t>
      </w:r>
      <w:r w:rsidR="00EC6094" w:rsidRPr="00A17C14">
        <w:rPr>
          <w:rFonts w:asciiTheme="majorHAnsi" w:hAnsiTheme="majorHAnsi"/>
          <w:szCs w:val="24"/>
        </w:rPr>
        <w:t xml:space="preserve">in a course </w:t>
      </w:r>
      <w:r w:rsidR="003E68E5" w:rsidRPr="00A17C14">
        <w:rPr>
          <w:rFonts w:asciiTheme="majorHAnsi" w:hAnsiTheme="majorHAnsi"/>
          <w:szCs w:val="24"/>
        </w:rPr>
        <w:t>will</w:t>
      </w:r>
      <w:r w:rsidR="00A656E8" w:rsidRPr="00A17C14">
        <w:rPr>
          <w:rFonts w:asciiTheme="majorHAnsi" w:hAnsiTheme="majorHAnsi"/>
          <w:szCs w:val="24"/>
        </w:rPr>
        <w:t xml:space="preserve"> </w:t>
      </w:r>
      <w:r w:rsidR="00EC6094" w:rsidRPr="00A17C14">
        <w:rPr>
          <w:rFonts w:asciiTheme="majorHAnsi" w:hAnsiTheme="majorHAnsi"/>
          <w:szCs w:val="24"/>
        </w:rPr>
        <w:t xml:space="preserve">be </w:t>
      </w:r>
      <w:r w:rsidR="00EF4CBD" w:rsidRPr="00A17C14">
        <w:rPr>
          <w:rFonts w:asciiTheme="majorHAnsi" w:hAnsiTheme="majorHAnsi"/>
          <w:szCs w:val="24"/>
        </w:rPr>
        <w:t>require</w:t>
      </w:r>
      <w:r w:rsidR="00EC6094" w:rsidRPr="00A17C14">
        <w:rPr>
          <w:rFonts w:asciiTheme="majorHAnsi" w:hAnsiTheme="majorHAnsi"/>
          <w:szCs w:val="24"/>
        </w:rPr>
        <w:t>d to repeat</w:t>
      </w:r>
      <w:r w:rsidR="00EF4CBD" w:rsidRPr="00A17C14">
        <w:rPr>
          <w:rFonts w:asciiTheme="majorHAnsi" w:hAnsiTheme="majorHAnsi"/>
          <w:szCs w:val="24"/>
        </w:rPr>
        <w:t xml:space="preserve"> the </w:t>
      </w:r>
      <w:r w:rsidR="00837596" w:rsidRPr="00A17C14">
        <w:rPr>
          <w:rFonts w:asciiTheme="majorHAnsi" w:hAnsiTheme="majorHAnsi"/>
          <w:szCs w:val="24"/>
        </w:rPr>
        <w:t>course</w:t>
      </w:r>
      <w:r w:rsidR="005B66DE" w:rsidRPr="00A17C14">
        <w:rPr>
          <w:rFonts w:asciiTheme="majorHAnsi" w:hAnsiTheme="majorHAnsi"/>
          <w:szCs w:val="24"/>
        </w:rPr>
        <w:t xml:space="preserve">. Repeating a course </w:t>
      </w:r>
      <w:r w:rsidR="00326A6B" w:rsidRPr="00A17C14">
        <w:rPr>
          <w:rFonts w:asciiTheme="majorHAnsi" w:hAnsiTheme="majorHAnsi"/>
          <w:szCs w:val="24"/>
        </w:rPr>
        <w:t>may</w:t>
      </w:r>
      <w:r w:rsidR="002B5D01" w:rsidRPr="00A17C14">
        <w:rPr>
          <w:rFonts w:asciiTheme="majorHAnsi" w:hAnsiTheme="majorHAnsi"/>
          <w:szCs w:val="24"/>
        </w:rPr>
        <w:t xml:space="preserve"> delay </w:t>
      </w:r>
      <w:r w:rsidR="00326A6B" w:rsidRPr="00A17C14">
        <w:rPr>
          <w:rFonts w:asciiTheme="majorHAnsi" w:hAnsiTheme="majorHAnsi"/>
          <w:szCs w:val="24"/>
        </w:rPr>
        <w:t>a</w:t>
      </w:r>
      <w:r w:rsidR="002B5D01" w:rsidRPr="00A17C14">
        <w:rPr>
          <w:rFonts w:asciiTheme="majorHAnsi" w:hAnsiTheme="majorHAnsi"/>
          <w:szCs w:val="24"/>
        </w:rPr>
        <w:t xml:space="preserve"> student’s program</w:t>
      </w:r>
      <w:r w:rsidR="00FE787A" w:rsidRPr="00A17C14">
        <w:rPr>
          <w:rFonts w:asciiTheme="majorHAnsi" w:hAnsiTheme="majorHAnsi"/>
          <w:szCs w:val="24"/>
        </w:rPr>
        <w:t xml:space="preserve"> of study</w:t>
      </w:r>
      <w:r w:rsidR="002B5D01" w:rsidRPr="00A17C14">
        <w:rPr>
          <w:rFonts w:asciiTheme="majorHAnsi" w:hAnsiTheme="majorHAnsi"/>
          <w:szCs w:val="24"/>
        </w:rPr>
        <w:t xml:space="preserve">. </w:t>
      </w:r>
    </w:p>
    <w:p w14:paraId="5F87ACF8" w14:textId="73039D4D" w:rsidR="007279B2" w:rsidRPr="00A17C14" w:rsidRDefault="007279B2" w:rsidP="00227EF7">
      <w:pPr>
        <w:pStyle w:val="ListParagraph"/>
        <w:rPr>
          <w:rFonts w:asciiTheme="majorHAnsi" w:hAnsiTheme="majorHAnsi"/>
          <w:szCs w:val="24"/>
        </w:rPr>
      </w:pPr>
    </w:p>
    <w:p w14:paraId="6CB692CC" w14:textId="2F1685B3" w:rsidR="007279B2" w:rsidRPr="00A17C14" w:rsidRDefault="007279B2" w:rsidP="00E62FE3">
      <w:pPr>
        <w:ind w:left="360"/>
        <w:rPr>
          <w:rFonts w:asciiTheme="majorHAnsi" w:hAnsiTheme="majorHAnsi"/>
          <w:b/>
          <w:szCs w:val="24"/>
        </w:rPr>
      </w:pPr>
      <w:r w:rsidRPr="00A17C14">
        <w:rPr>
          <w:rFonts w:asciiTheme="majorHAnsi" w:hAnsiTheme="majorHAnsi"/>
          <w:b/>
          <w:szCs w:val="24"/>
        </w:rPr>
        <w:t>Grades</w:t>
      </w:r>
    </w:p>
    <w:p w14:paraId="0E13E8BD" w14:textId="2CD463CB" w:rsidR="007279B2" w:rsidRPr="00A17C14" w:rsidRDefault="007279B2" w:rsidP="00227EF7">
      <w:pPr>
        <w:pStyle w:val="ListParagraph"/>
        <w:rPr>
          <w:rFonts w:asciiTheme="majorHAnsi" w:hAnsiTheme="majorHAnsi"/>
          <w:b/>
          <w:szCs w:val="24"/>
        </w:rPr>
      </w:pPr>
    </w:p>
    <w:p w14:paraId="58C631C7" w14:textId="77777777" w:rsidR="00625DE4" w:rsidRPr="00A17C14" w:rsidRDefault="00D10386" w:rsidP="00625DE4">
      <w:pPr>
        <w:pStyle w:val="ListParagraph"/>
        <w:rPr>
          <w:rFonts w:asciiTheme="majorHAnsi" w:hAnsiTheme="majorHAnsi"/>
          <w:szCs w:val="24"/>
        </w:rPr>
      </w:pPr>
      <w:r w:rsidRPr="00A17C14">
        <w:rPr>
          <w:rFonts w:asciiTheme="majorHAnsi" w:hAnsiTheme="majorHAnsi"/>
          <w:szCs w:val="24"/>
        </w:rPr>
        <w:t>A grade of</w:t>
      </w:r>
      <w:r w:rsidR="007279B2" w:rsidRPr="00A17C14">
        <w:rPr>
          <w:rFonts w:asciiTheme="majorHAnsi" w:hAnsiTheme="majorHAnsi"/>
          <w:szCs w:val="24"/>
        </w:rPr>
        <w:t xml:space="preserve"> B or better </w:t>
      </w:r>
      <w:r w:rsidR="000C69BE" w:rsidRPr="00A17C14">
        <w:rPr>
          <w:rFonts w:asciiTheme="majorHAnsi" w:hAnsiTheme="majorHAnsi"/>
          <w:szCs w:val="24"/>
        </w:rPr>
        <w:t>is required</w:t>
      </w:r>
      <w:r w:rsidR="007279B2" w:rsidRPr="00A17C14">
        <w:rPr>
          <w:rFonts w:asciiTheme="majorHAnsi" w:hAnsiTheme="majorHAnsi"/>
          <w:szCs w:val="24"/>
        </w:rPr>
        <w:t xml:space="preserve"> to pass </w:t>
      </w:r>
      <w:r w:rsidR="00EE1E19" w:rsidRPr="00A17C14">
        <w:rPr>
          <w:rFonts w:asciiTheme="majorHAnsi" w:hAnsiTheme="majorHAnsi"/>
          <w:szCs w:val="24"/>
        </w:rPr>
        <w:t>a</w:t>
      </w:r>
      <w:r w:rsidR="009A56F7" w:rsidRPr="00A17C14">
        <w:rPr>
          <w:rFonts w:asciiTheme="majorHAnsi" w:hAnsiTheme="majorHAnsi"/>
          <w:szCs w:val="24"/>
        </w:rPr>
        <w:t xml:space="preserve"> </w:t>
      </w:r>
      <w:r w:rsidR="004B5E34" w:rsidRPr="00A17C14">
        <w:rPr>
          <w:rFonts w:asciiTheme="majorHAnsi" w:hAnsiTheme="majorHAnsi"/>
          <w:szCs w:val="24"/>
        </w:rPr>
        <w:t>course</w:t>
      </w:r>
      <w:r w:rsidR="007279B2" w:rsidRPr="00A17C14">
        <w:rPr>
          <w:rFonts w:asciiTheme="majorHAnsi" w:hAnsiTheme="majorHAnsi"/>
          <w:szCs w:val="24"/>
        </w:rPr>
        <w:t xml:space="preserve">. </w:t>
      </w:r>
      <w:r w:rsidR="008F1C75" w:rsidRPr="00A17C14">
        <w:rPr>
          <w:rFonts w:asciiTheme="majorHAnsi" w:hAnsiTheme="majorHAnsi"/>
          <w:szCs w:val="24"/>
        </w:rPr>
        <w:t>Students who earn</w:t>
      </w:r>
      <w:r w:rsidR="007279B2" w:rsidRPr="00A17C14">
        <w:rPr>
          <w:rFonts w:asciiTheme="majorHAnsi" w:hAnsiTheme="majorHAnsi"/>
          <w:szCs w:val="24"/>
        </w:rPr>
        <w:t xml:space="preserve"> less than a B will </w:t>
      </w:r>
      <w:r w:rsidR="008F1C75" w:rsidRPr="00A17C14">
        <w:rPr>
          <w:rFonts w:asciiTheme="majorHAnsi" w:hAnsiTheme="majorHAnsi"/>
          <w:szCs w:val="24"/>
        </w:rPr>
        <w:t xml:space="preserve">be </w:t>
      </w:r>
      <w:r w:rsidR="007279B2" w:rsidRPr="00A17C14">
        <w:rPr>
          <w:rFonts w:asciiTheme="majorHAnsi" w:hAnsiTheme="majorHAnsi"/>
          <w:szCs w:val="24"/>
        </w:rPr>
        <w:t>require</w:t>
      </w:r>
      <w:r w:rsidR="008F1C75" w:rsidRPr="00A17C14">
        <w:rPr>
          <w:rFonts w:asciiTheme="majorHAnsi" w:hAnsiTheme="majorHAnsi"/>
          <w:szCs w:val="24"/>
        </w:rPr>
        <w:t>d</w:t>
      </w:r>
      <w:r w:rsidR="007279B2" w:rsidRPr="00A17C14">
        <w:rPr>
          <w:rFonts w:asciiTheme="majorHAnsi" w:hAnsiTheme="majorHAnsi"/>
          <w:szCs w:val="24"/>
        </w:rPr>
        <w:t xml:space="preserve"> repeat the </w:t>
      </w:r>
      <w:r w:rsidR="00626510" w:rsidRPr="00A17C14">
        <w:rPr>
          <w:rFonts w:asciiTheme="majorHAnsi" w:hAnsiTheme="majorHAnsi"/>
          <w:szCs w:val="24"/>
        </w:rPr>
        <w:t>course</w:t>
      </w:r>
      <w:r w:rsidR="007279B2" w:rsidRPr="00A17C14">
        <w:rPr>
          <w:rFonts w:asciiTheme="majorHAnsi" w:hAnsiTheme="majorHAnsi"/>
          <w:szCs w:val="24"/>
        </w:rPr>
        <w:t xml:space="preserve">. </w:t>
      </w:r>
      <w:r w:rsidR="00A00012" w:rsidRPr="00A17C14">
        <w:rPr>
          <w:rFonts w:asciiTheme="majorHAnsi" w:hAnsiTheme="majorHAnsi"/>
          <w:szCs w:val="24"/>
        </w:rPr>
        <w:t xml:space="preserve">Repeating a </w:t>
      </w:r>
      <w:r w:rsidR="006068D1" w:rsidRPr="00A17C14">
        <w:rPr>
          <w:rFonts w:asciiTheme="majorHAnsi" w:hAnsiTheme="majorHAnsi"/>
          <w:szCs w:val="24"/>
        </w:rPr>
        <w:t>course</w:t>
      </w:r>
      <w:r w:rsidR="00A00012" w:rsidRPr="00A17C14">
        <w:rPr>
          <w:rFonts w:asciiTheme="majorHAnsi" w:hAnsiTheme="majorHAnsi"/>
          <w:szCs w:val="24"/>
        </w:rPr>
        <w:t xml:space="preserve"> may delay a student’s program of study. </w:t>
      </w:r>
    </w:p>
    <w:p w14:paraId="64C9D4AD" w14:textId="77777777" w:rsidR="00625DE4" w:rsidRPr="00A17C14" w:rsidRDefault="00625DE4" w:rsidP="00625DE4">
      <w:pPr>
        <w:pStyle w:val="ListParagraph"/>
        <w:rPr>
          <w:rFonts w:asciiTheme="majorHAnsi" w:hAnsiTheme="majorHAnsi"/>
          <w:szCs w:val="24"/>
        </w:rPr>
      </w:pPr>
    </w:p>
    <w:p w14:paraId="6F763F4E" w14:textId="7F47735E" w:rsidR="00625DE4" w:rsidRPr="00A17C14" w:rsidRDefault="00625DE4" w:rsidP="00625DE4">
      <w:pPr>
        <w:pStyle w:val="ListParagraph"/>
        <w:ind w:left="0"/>
        <w:rPr>
          <w:rFonts w:asciiTheme="majorHAnsi" w:hAnsiTheme="majorHAnsi"/>
          <w:szCs w:val="24"/>
        </w:rPr>
      </w:pPr>
      <w:r w:rsidRPr="00A17C14">
        <w:rPr>
          <w:rFonts w:asciiTheme="majorHAnsi" w:hAnsiTheme="majorHAnsi"/>
          <w:szCs w:val="24"/>
        </w:rPr>
        <w:t xml:space="preserve">       </w:t>
      </w:r>
      <w:r w:rsidRPr="00A17C14">
        <w:rPr>
          <w:rFonts w:asciiTheme="majorHAnsi" w:hAnsiTheme="majorHAnsi"/>
          <w:b/>
        </w:rPr>
        <w:t>APA Style 6</w:t>
      </w:r>
      <w:r w:rsidRPr="00A17C14">
        <w:rPr>
          <w:rFonts w:asciiTheme="majorHAnsi" w:hAnsiTheme="majorHAnsi"/>
          <w:b/>
          <w:vertAlign w:val="superscript"/>
        </w:rPr>
        <w:t>th</w:t>
      </w:r>
      <w:r w:rsidRPr="00A17C14">
        <w:rPr>
          <w:rFonts w:asciiTheme="majorHAnsi" w:hAnsiTheme="majorHAnsi"/>
          <w:b/>
        </w:rPr>
        <w:t xml:space="preserve"> Edition</w:t>
      </w:r>
    </w:p>
    <w:p w14:paraId="26677651" w14:textId="77777777" w:rsidR="00625DE4" w:rsidRPr="00A17C14" w:rsidRDefault="00625DE4" w:rsidP="00625DE4">
      <w:pPr>
        <w:rPr>
          <w:rFonts w:asciiTheme="majorHAnsi" w:hAnsiTheme="majorHAnsi"/>
          <w:b/>
          <w:caps/>
          <w:u w:val="single"/>
        </w:rPr>
      </w:pPr>
    </w:p>
    <w:p w14:paraId="6A32D950" w14:textId="4A0EE463" w:rsidR="00625DE4" w:rsidRPr="00A17C14" w:rsidRDefault="00625DE4" w:rsidP="0087732A">
      <w:pPr>
        <w:tabs>
          <w:tab w:val="left" w:pos="360"/>
        </w:tabs>
        <w:ind w:left="720"/>
        <w:rPr>
          <w:rFonts w:asciiTheme="majorHAnsi" w:hAnsiTheme="majorHAnsi"/>
          <w:szCs w:val="24"/>
        </w:rPr>
      </w:pPr>
      <w:r w:rsidRPr="00A17C14">
        <w:rPr>
          <w:rFonts w:asciiTheme="majorHAnsi" w:hAnsiTheme="majorHAnsi"/>
          <w:szCs w:val="24"/>
        </w:rPr>
        <w:t xml:space="preserve">For all formal scholarly papers, independent studies, and graduate projects, students are expected to follow the style presented in the sixth edition of the </w:t>
      </w:r>
      <w:r w:rsidRPr="00A17C14">
        <w:rPr>
          <w:rFonts w:asciiTheme="majorHAnsi" w:hAnsiTheme="majorHAnsi"/>
          <w:i/>
          <w:szCs w:val="24"/>
        </w:rPr>
        <w:t>Publication Manual of the American Psychological Association</w:t>
      </w:r>
      <w:r w:rsidRPr="00A17C14">
        <w:rPr>
          <w:rFonts w:asciiTheme="majorHAnsi" w:hAnsiTheme="majorHAnsi"/>
          <w:szCs w:val="24"/>
        </w:rPr>
        <w:t xml:space="preserve"> unless otherwise instructed by the professor. </w:t>
      </w:r>
    </w:p>
    <w:p w14:paraId="73713F33" w14:textId="77777777" w:rsidR="003F4A8B" w:rsidRPr="00A17C14" w:rsidRDefault="003F4A8B" w:rsidP="00B61D25">
      <w:pPr>
        <w:rPr>
          <w:rFonts w:asciiTheme="majorHAnsi" w:hAnsiTheme="majorHAnsi"/>
          <w:b/>
          <w:szCs w:val="24"/>
        </w:rPr>
      </w:pPr>
    </w:p>
    <w:p w14:paraId="3C65F92D" w14:textId="77777777" w:rsidR="00227EF7" w:rsidRPr="00A17C14" w:rsidRDefault="00227EF7">
      <w:pPr>
        <w:rPr>
          <w:rFonts w:asciiTheme="majorHAnsi" w:hAnsiTheme="majorHAnsi"/>
          <w:b/>
          <w:sz w:val="28"/>
        </w:rPr>
      </w:pPr>
      <w:r w:rsidRPr="00A17C14">
        <w:rPr>
          <w:rFonts w:asciiTheme="majorHAnsi" w:hAnsiTheme="majorHAnsi"/>
        </w:rPr>
        <w:br w:type="page"/>
      </w:r>
    </w:p>
    <w:p w14:paraId="16CF9F7C" w14:textId="3A752DAC" w:rsidR="00FC212D" w:rsidRPr="00A17C14" w:rsidRDefault="009751CF" w:rsidP="004D61D8">
      <w:pPr>
        <w:pStyle w:val="Heading1"/>
        <w:rPr>
          <w:rFonts w:asciiTheme="majorHAnsi" w:hAnsiTheme="majorHAnsi"/>
        </w:rPr>
      </w:pPr>
      <w:bookmarkStart w:id="18" w:name="_Toc510623198"/>
      <w:r w:rsidRPr="00A17C14">
        <w:rPr>
          <w:rFonts w:asciiTheme="majorHAnsi" w:hAnsiTheme="majorHAnsi"/>
        </w:rPr>
        <w:lastRenderedPageBreak/>
        <w:t>Counseling Assessment System</w:t>
      </w:r>
      <w:bookmarkEnd w:id="18"/>
    </w:p>
    <w:p w14:paraId="362627B2" w14:textId="77777777" w:rsidR="00FC212D" w:rsidRPr="00A17C14" w:rsidRDefault="00FC212D" w:rsidP="00B61D25">
      <w:pPr>
        <w:rPr>
          <w:rFonts w:asciiTheme="majorHAnsi" w:hAnsiTheme="majorHAnsi"/>
          <w:b/>
          <w:szCs w:val="24"/>
        </w:rPr>
      </w:pPr>
    </w:p>
    <w:p w14:paraId="310BBC5B" w14:textId="6BDC24F5" w:rsidR="004D61D8" w:rsidRPr="00A17C14" w:rsidRDefault="00DD3965" w:rsidP="004D61D8">
      <w:pPr>
        <w:rPr>
          <w:rFonts w:asciiTheme="majorHAnsi" w:hAnsiTheme="majorHAnsi" w:cs="Times New Roman TUR"/>
          <w:bCs/>
          <w:szCs w:val="22"/>
        </w:rPr>
      </w:pPr>
      <w:r w:rsidRPr="00A17C14">
        <w:rPr>
          <w:rFonts w:asciiTheme="majorHAnsi" w:hAnsiTheme="majorHAnsi" w:cs="Times New Roman TUR"/>
          <w:bCs/>
          <w:szCs w:val="22"/>
        </w:rPr>
        <w:t>T</w:t>
      </w:r>
      <w:r w:rsidR="004D61D8" w:rsidRPr="00A17C14">
        <w:rPr>
          <w:rFonts w:asciiTheme="majorHAnsi" w:hAnsiTheme="majorHAnsi" w:cs="Times New Roman TUR"/>
          <w:bCs/>
          <w:szCs w:val="22"/>
        </w:rPr>
        <w:t>he Counseling Assessment System (CAS)</w:t>
      </w:r>
      <w:r w:rsidRPr="00A17C14">
        <w:rPr>
          <w:rFonts w:asciiTheme="majorHAnsi" w:hAnsiTheme="majorHAnsi" w:cs="Times New Roman TUR"/>
          <w:bCs/>
          <w:szCs w:val="22"/>
        </w:rPr>
        <w:t xml:space="preserve"> is used</w:t>
      </w:r>
      <w:r w:rsidR="004D61D8" w:rsidRPr="00A17C14">
        <w:rPr>
          <w:rFonts w:asciiTheme="majorHAnsi" w:hAnsiTheme="majorHAnsi" w:cs="Times New Roman TUR"/>
          <w:bCs/>
          <w:szCs w:val="22"/>
        </w:rPr>
        <w:t xml:space="preserve"> to evaluate student’s ability to meet </w:t>
      </w:r>
      <w:r w:rsidR="004D61D8" w:rsidRPr="00A17C14">
        <w:rPr>
          <w:rFonts w:asciiTheme="majorHAnsi" w:hAnsiTheme="majorHAnsi" w:cs="Times New Roman TUR"/>
          <w:bCs/>
          <w:szCs w:val="22"/>
          <w:u w:val="single"/>
        </w:rPr>
        <w:t>Academic Standards</w:t>
      </w:r>
      <w:r w:rsidR="004D61D8" w:rsidRPr="00A17C14">
        <w:rPr>
          <w:rFonts w:asciiTheme="majorHAnsi" w:hAnsiTheme="majorHAnsi" w:cs="Times New Roman TUR"/>
          <w:bCs/>
          <w:szCs w:val="22"/>
        </w:rPr>
        <w:t xml:space="preserve"> (i.e., knowledge and skills) and demonstrate </w:t>
      </w:r>
      <w:r w:rsidR="004D61D8" w:rsidRPr="00A17C14">
        <w:rPr>
          <w:rFonts w:asciiTheme="majorHAnsi" w:hAnsiTheme="majorHAnsi" w:cs="Times New Roman TUR"/>
          <w:bCs/>
          <w:szCs w:val="22"/>
          <w:u w:val="single"/>
        </w:rPr>
        <w:t>Professional Dispositions</w:t>
      </w:r>
      <w:r w:rsidR="004D61D8" w:rsidRPr="00A17C14">
        <w:rPr>
          <w:rFonts w:asciiTheme="majorHAnsi" w:hAnsiTheme="majorHAnsi" w:cs="Times New Roman TUR"/>
          <w:bCs/>
          <w:szCs w:val="22"/>
        </w:rPr>
        <w:t xml:space="preserve"> (i.e., conduct) expected of beginning couns</w:t>
      </w:r>
      <w:r w:rsidR="00E63522" w:rsidRPr="00A17C14">
        <w:rPr>
          <w:rFonts w:asciiTheme="majorHAnsi" w:hAnsiTheme="majorHAnsi" w:cs="Times New Roman TUR"/>
          <w:bCs/>
          <w:szCs w:val="22"/>
        </w:rPr>
        <w:t xml:space="preserve">elors. </w:t>
      </w:r>
    </w:p>
    <w:p w14:paraId="6D2A3FCB" w14:textId="77777777" w:rsidR="00A95732" w:rsidRPr="00A17C14" w:rsidRDefault="00A95732" w:rsidP="004D61D8">
      <w:pPr>
        <w:rPr>
          <w:rFonts w:asciiTheme="majorHAnsi" w:hAnsiTheme="majorHAnsi"/>
          <w:szCs w:val="22"/>
        </w:rPr>
      </w:pPr>
    </w:p>
    <w:p w14:paraId="2A45B20C" w14:textId="77777777" w:rsidR="004D61D8" w:rsidRPr="00A17C14" w:rsidRDefault="004D61D8" w:rsidP="004D61D8">
      <w:pPr>
        <w:rPr>
          <w:rFonts w:asciiTheme="majorHAnsi" w:hAnsiTheme="majorHAnsi" w:cs="Times New Roman TUR"/>
          <w:bCs/>
          <w:szCs w:val="22"/>
        </w:rPr>
      </w:pPr>
      <w:r w:rsidRPr="00A17C14">
        <w:rPr>
          <w:rFonts w:asciiTheme="majorHAnsi" w:hAnsiTheme="majorHAnsi" w:cs="Times New Roman TUR"/>
          <w:b/>
          <w:bCs/>
          <w:szCs w:val="22"/>
        </w:rPr>
        <w:t>Academic Standards</w:t>
      </w:r>
    </w:p>
    <w:p w14:paraId="34C9559A" w14:textId="77777777" w:rsidR="00A95732" w:rsidRPr="00A17C14" w:rsidRDefault="00A95732" w:rsidP="004D61D8">
      <w:pPr>
        <w:rPr>
          <w:rFonts w:asciiTheme="majorHAnsi" w:hAnsiTheme="majorHAnsi" w:cs="Times New Roman TUR"/>
          <w:bCs/>
          <w:szCs w:val="22"/>
        </w:rPr>
      </w:pPr>
    </w:p>
    <w:p w14:paraId="4ECC38AC" w14:textId="1C7EC529" w:rsidR="004D61D8" w:rsidRPr="00A17C14" w:rsidRDefault="004D61D8" w:rsidP="004D61D8">
      <w:pPr>
        <w:rPr>
          <w:rFonts w:asciiTheme="majorHAnsi" w:hAnsiTheme="majorHAnsi"/>
          <w:szCs w:val="22"/>
        </w:rPr>
      </w:pPr>
      <w:r w:rsidRPr="00A17C14">
        <w:rPr>
          <w:rFonts w:asciiTheme="majorHAnsi" w:hAnsiTheme="majorHAnsi" w:cs="Times New Roman TUR"/>
          <w:bCs/>
          <w:szCs w:val="22"/>
        </w:rPr>
        <w:t xml:space="preserve">Summative assignments are used to measure academic standards. </w:t>
      </w:r>
      <w:r w:rsidR="009A14A6" w:rsidRPr="00A17C14">
        <w:rPr>
          <w:rFonts w:asciiTheme="majorHAnsi" w:hAnsiTheme="majorHAnsi" w:cs="Times New Roman TUR"/>
          <w:bCs/>
          <w:szCs w:val="22"/>
        </w:rPr>
        <w:t>A</w:t>
      </w:r>
      <w:r w:rsidRPr="00A17C14">
        <w:rPr>
          <w:rFonts w:asciiTheme="majorHAnsi" w:hAnsiTheme="majorHAnsi" w:cs="Times New Roman TUR"/>
          <w:bCs/>
          <w:szCs w:val="22"/>
        </w:rPr>
        <w:t xml:space="preserve"> total of 17 summative assignments</w:t>
      </w:r>
      <w:r w:rsidR="00E64063" w:rsidRPr="00A17C14">
        <w:rPr>
          <w:rFonts w:asciiTheme="majorHAnsi" w:hAnsiTheme="majorHAnsi" w:cs="Times New Roman TUR"/>
          <w:bCs/>
          <w:szCs w:val="22"/>
        </w:rPr>
        <w:t xml:space="preserve"> must </w:t>
      </w:r>
      <w:r w:rsidR="005E2CA7" w:rsidRPr="00A17C14">
        <w:rPr>
          <w:rFonts w:asciiTheme="majorHAnsi" w:hAnsiTheme="majorHAnsi" w:cs="Times New Roman TUR"/>
          <w:bCs/>
          <w:szCs w:val="22"/>
        </w:rPr>
        <w:t xml:space="preserve">successfully </w:t>
      </w:r>
      <w:r w:rsidR="009A14A6" w:rsidRPr="00A17C14">
        <w:rPr>
          <w:rFonts w:asciiTheme="majorHAnsi" w:hAnsiTheme="majorHAnsi" w:cs="Times New Roman TUR"/>
          <w:bCs/>
          <w:szCs w:val="22"/>
        </w:rPr>
        <w:t xml:space="preserve">be </w:t>
      </w:r>
      <w:r w:rsidR="00E64063" w:rsidRPr="00A17C14">
        <w:rPr>
          <w:rFonts w:asciiTheme="majorHAnsi" w:hAnsiTheme="majorHAnsi" w:cs="Times New Roman TUR"/>
          <w:bCs/>
          <w:szCs w:val="22"/>
        </w:rPr>
        <w:t>complete</w:t>
      </w:r>
      <w:r w:rsidR="009A14A6" w:rsidRPr="00A17C14">
        <w:rPr>
          <w:rFonts w:asciiTheme="majorHAnsi" w:hAnsiTheme="majorHAnsi" w:cs="Times New Roman TUR"/>
          <w:bCs/>
          <w:szCs w:val="22"/>
        </w:rPr>
        <w:t>d</w:t>
      </w:r>
      <w:r w:rsidR="00E64063" w:rsidRPr="00A17C14">
        <w:rPr>
          <w:rFonts w:asciiTheme="majorHAnsi" w:hAnsiTheme="majorHAnsi" w:cs="Times New Roman TUR"/>
          <w:bCs/>
          <w:szCs w:val="22"/>
        </w:rPr>
        <w:t xml:space="preserve"> to progress </w:t>
      </w:r>
      <w:r w:rsidR="002C06B6" w:rsidRPr="00A17C14">
        <w:rPr>
          <w:rFonts w:asciiTheme="majorHAnsi" w:hAnsiTheme="majorHAnsi" w:cs="Times New Roman TUR"/>
          <w:bCs/>
          <w:szCs w:val="22"/>
        </w:rPr>
        <w:t>through</w:t>
      </w:r>
      <w:r w:rsidR="00E64063" w:rsidRPr="00A17C14">
        <w:rPr>
          <w:rFonts w:asciiTheme="majorHAnsi" w:hAnsiTheme="majorHAnsi" w:cs="Times New Roman TUR"/>
          <w:bCs/>
          <w:szCs w:val="22"/>
        </w:rPr>
        <w:t xml:space="preserve"> the program</w:t>
      </w:r>
      <w:r w:rsidRPr="00A17C14">
        <w:rPr>
          <w:rFonts w:asciiTheme="majorHAnsi" w:hAnsiTheme="majorHAnsi" w:cs="Times New Roman TUR"/>
          <w:bCs/>
          <w:szCs w:val="22"/>
        </w:rPr>
        <w:t xml:space="preserve">. These assignments are used to determine student’s knowledge and skills around the CACREP curricular and specialty areas. </w:t>
      </w:r>
      <w:r w:rsidRPr="00A17C14">
        <w:rPr>
          <w:rFonts w:asciiTheme="majorHAnsi" w:hAnsiTheme="majorHAnsi"/>
          <w:szCs w:val="22"/>
        </w:rPr>
        <w:t xml:space="preserve">Summative assignments are sequenced to allow students to acquire knowledge, practice skills, and finally apply them in the field during </w:t>
      </w:r>
      <w:r w:rsidR="0074124F">
        <w:rPr>
          <w:rFonts w:asciiTheme="majorHAnsi" w:hAnsiTheme="majorHAnsi"/>
          <w:szCs w:val="22"/>
        </w:rPr>
        <w:t xml:space="preserve">practicum and </w:t>
      </w:r>
      <w:r w:rsidRPr="00A17C14">
        <w:rPr>
          <w:rFonts w:asciiTheme="majorHAnsi" w:hAnsiTheme="majorHAnsi"/>
          <w:szCs w:val="22"/>
        </w:rPr>
        <w:t>internship. The C</w:t>
      </w:r>
      <w:r w:rsidR="0004118F" w:rsidRPr="00A17C14">
        <w:rPr>
          <w:rFonts w:asciiTheme="majorHAnsi" w:hAnsiTheme="majorHAnsi"/>
          <w:szCs w:val="22"/>
        </w:rPr>
        <w:t xml:space="preserve">ounselor </w:t>
      </w:r>
      <w:r w:rsidRPr="00A17C14">
        <w:rPr>
          <w:rFonts w:asciiTheme="majorHAnsi" w:hAnsiTheme="majorHAnsi"/>
          <w:szCs w:val="22"/>
        </w:rPr>
        <w:t>P</w:t>
      </w:r>
      <w:r w:rsidR="0004118F" w:rsidRPr="00A17C14">
        <w:rPr>
          <w:rFonts w:asciiTheme="majorHAnsi" w:hAnsiTheme="majorHAnsi"/>
          <w:szCs w:val="22"/>
        </w:rPr>
        <w:t xml:space="preserve">reparation </w:t>
      </w:r>
      <w:r w:rsidRPr="00A17C14">
        <w:rPr>
          <w:rFonts w:asciiTheme="majorHAnsi" w:hAnsiTheme="majorHAnsi"/>
          <w:szCs w:val="22"/>
        </w:rPr>
        <w:t>C</w:t>
      </w:r>
      <w:r w:rsidR="0004118F" w:rsidRPr="00A17C14">
        <w:rPr>
          <w:rFonts w:asciiTheme="majorHAnsi" w:hAnsiTheme="majorHAnsi"/>
          <w:szCs w:val="22"/>
        </w:rPr>
        <w:t xml:space="preserve">omprehensive </w:t>
      </w:r>
      <w:r w:rsidRPr="00A17C14">
        <w:rPr>
          <w:rFonts w:asciiTheme="majorHAnsi" w:hAnsiTheme="majorHAnsi"/>
          <w:szCs w:val="22"/>
        </w:rPr>
        <w:t>E</w:t>
      </w:r>
      <w:r w:rsidR="0004118F" w:rsidRPr="00A17C14">
        <w:rPr>
          <w:rFonts w:asciiTheme="majorHAnsi" w:hAnsiTheme="majorHAnsi"/>
          <w:szCs w:val="22"/>
        </w:rPr>
        <w:t>xam</w:t>
      </w:r>
      <w:r w:rsidR="00B5637E" w:rsidRPr="00A17C14">
        <w:rPr>
          <w:rFonts w:asciiTheme="majorHAnsi" w:hAnsiTheme="majorHAnsi"/>
          <w:szCs w:val="22"/>
        </w:rPr>
        <w:t xml:space="preserve"> (CPCE)</w:t>
      </w:r>
      <w:r w:rsidRPr="00A17C14">
        <w:rPr>
          <w:rFonts w:asciiTheme="majorHAnsi" w:hAnsiTheme="majorHAnsi"/>
          <w:szCs w:val="22"/>
        </w:rPr>
        <w:t xml:space="preserve"> serves as the culminating exam to determine student acquisition of CACREP knowledge and skills. Since the CPCE is a pass/no pass option, passing score on the CPCE leads to automatic scores of “4”.</w:t>
      </w:r>
      <w:r w:rsidR="002266C8">
        <w:rPr>
          <w:rFonts w:asciiTheme="majorHAnsi" w:hAnsiTheme="majorHAnsi"/>
          <w:szCs w:val="22"/>
        </w:rPr>
        <w:t xml:space="preserve"> </w:t>
      </w:r>
    </w:p>
    <w:p w14:paraId="445EA644" w14:textId="7E1D5518" w:rsidR="000F26E1" w:rsidRPr="00A17C14" w:rsidRDefault="000F26E1" w:rsidP="004D61D8">
      <w:pPr>
        <w:rPr>
          <w:rFonts w:asciiTheme="majorHAnsi" w:hAnsiTheme="majorHAnsi"/>
          <w:szCs w:val="22"/>
        </w:rPr>
      </w:pPr>
    </w:p>
    <w:tbl>
      <w:tblPr>
        <w:tblStyle w:val="TableGrid"/>
        <w:tblW w:w="5000" w:type="pct"/>
        <w:tblLook w:val="04A0" w:firstRow="1" w:lastRow="0" w:firstColumn="1" w:lastColumn="0" w:noHBand="0" w:noVBand="1"/>
      </w:tblPr>
      <w:tblGrid>
        <w:gridCol w:w="4905"/>
        <w:gridCol w:w="1471"/>
        <w:gridCol w:w="3137"/>
      </w:tblGrid>
      <w:tr w:rsidR="000F26E1" w:rsidRPr="00A17C14" w14:paraId="22ACBBBC" w14:textId="77777777" w:rsidTr="000F26E1">
        <w:trPr>
          <w:trHeight w:val="645"/>
        </w:trPr>
        <w:tc>
          <w:tcPr>
            <w:tcW w:w="2578" w:type="pct"/>
            <w:tcBorders>
              <w:top w:val="single" w:sz="12" w:space="0" w:color="auto"/>
              <w:left w:val="single" w:sz="12" w:space="0" w:color="auto"/>
              <w:bottom w:val="single" w:sz="12" w:space="0" w:color="auto"/>
            </w:tcBorders>
            <w:shd w:val="clear" w:color="auto" w:fill="D9D9D9" w:themeFill="background1" w:themeFillShade="D9"/>
          </w:tcPr>
          <w:p w14:paraId="7B4BAA09" w14:textId="77777777" w:rsidR="000F26E1" w:rsidRPr="00A17C14" w:rsidRDefault="000F26E1" w:rsidP="00260848">
            <w:pPr>
              <w:rPr>
                <w:rFonts w:asciiTheme="majorHAnsi" w:hAnsiTheme="majorHAnsi"/>
                <w:b/>
              </w:rPr>
            </w:pPr>
            <w:r w:rsidRPr="00A17C14">
              <w:rPr>
                <w:rFonts w:asciiTheme="majorHAnsi" w:hAnsiTheme="majorHAnsi"/>
                <w:b/>
              </w:rPr>
              <w:br/>
              <w:t>CACREP Curricular and Specialty Areas</w:t>
            </w:r>
          </w:p>
        </w:tc>
        <w:tc>
          <w:tcPr>
            <w:tcW w:w="773" w:type="pct"/>
            <w:tcBorders>
              <w:top w:val="single" w:sz="12" w:space="0" w:color="auto"/>
              <w:bottom w:val="single" w:sz="12" w:space="0" w:color="auto"/>
            </w:tcBorders>
            <w:shd w:val="clear" w:color="auto" w:fill="D9D9D9" w:themeFill="background1" w:themeFillShade="D9"/>
          </w:tcPr>
          <w:p w14:paraId="20C724FD" w14:textId="77777777" w:rsidR="000F26E1" w:rsidRPr="00A17C14" w:rsidRDefault="000F26E1" w:rsidP="00260848">
            <w:pPr>
              <w:rPr>
                <w:rFonts w:asciiTheme="majorHAnsi" w:hAnsiTheme="majorHAnsi"/>
                <w:b/>
              </w:rPr>
            </w:pPr>
            <w:r w:rsidRPr="00A17C14">
              <w:rPr>
                <w:rFonts w:asciiTheme="majorHAnsi" w:hAnsiTheme="majorHAnsi"/>
                <w:b/>
              </w:rPr>
              <w:br/>
              <w:t>Course</w:t>
            </w:r>
          </w:p>
        </w:tc>
        <w:tc>
          <w:tcPr>
            <w:tcW w:w="1649" w:type="pct"/>
            <w:tcBorders>
              <w:top w:val="single" w:sz="12" w:space="0" w:color="auto"/>
              <w:bottom w:val="single" w:sz="12" w:space="0" w:color="auto"/>
            </w:tcBorders>
            <w:shd w:val="clear" w:color="auto" w:fill="D9D9D9" w:themeFill="background1" w:themeFillShade="D9"/>
          </w:tcPr>
          <w:p w14:paraId="12E2D25B" w14:textId="77777777" w:rsidR="000F26E1" w:rsidRPr="00A17C14" w:rsidRDefault="000F26E1" w:rsidP="00260848">
            <w:pPr>
              <w:rPr>
                <w:rFonts w:asciiTheme="majorHAnsi" w:hAnsiTheme="majorHAnsi"/>
                <w:b/>
              </w:rPr>
            </w:pPr>
            <w:r w:rsidRPr="00A17C14">
              <w:rPr>
                <w:rFonts w:asciiTheme="majorHAnsi" w:hAnsiTheme="majorHAnsi"/>
                <w:b/>
              </w:rPr>
              <w:br/>
              <w:t>Summative Assignment</w:t>
            </w:r>
          </w:p>
        </w:tc>
      </w:tr>
      <w:tr w:rsidR="000F26E1" w:rsidRPr="00A17C14" w14:paraId="778BE07D" w14:textId="77777777" w:rsidTr="000F26E1">
        <w:tc>
          <w:tcPr>
            <w:tcW w:w="2578" w:type="pct"/>
            <w:tcBorders>
              <w:top w:val="single" w:sz="12" w:space="0" w:color="auto"/>
              <w:left w:val="single" w:sz="12" w:space="0" w:color="auto"/>
            </w:tcBorders>
          </w:tcPr>
          <w:p w14:paraId="57AAEA7F" w14:textId="41C112C6" w:rsidR="000F26E1" w:rsidRPr="00A17C14" w:rsidRDefault="000F26E1" w:rsidP="00260848">
            <w:pPr>
              <w:rPr>
                <w:rFonts w:asciiTheme="majorHAnsi" w:hAnsiTheme="majorHAnsi"/>
                <w:sz w:val="20"/>
              </w:rPr>
            </w:pPr>
            <w:r w:rsidRPr="00A17C14">
              <w:rPr>
                <w:rFonts w:asciiTheme="majorHAnsi" w:hAnsiTheme="majorHAnsi"/>
                <w:sz w:val="20"/>
              </w:rPr>
              <w:t>Professional Counseling Orientation &amp; Ethical Practice</w:t>
            </w:r>
          </w:p>
        </w:tc>
        <w:tc>
          <w:tcPr>
            <w:tcW w:w="773" w:type="pct"/>
            <w:tcBorders>
              <w:top w:val="single" w:sz="12" w:space="0" w:color="auto"/>
            </w:tcBorders>
          </w:tcPr>
          <w:p w14:paraId="52F2E3C0" w14:textId="77777777" w:rsidR="000F26E1" w:rsidRPr="00A17C14" w:rsidRDefault="000F26E1" w:rsidP="00260848">
            <w:pPr>
              <w:rPr>
                <w:rFonts w:asciiTheme="majorHAnsi" w:hAnsiTheme="majorHAnsi"/>
                <w:sz w:val="20"/>
              </w:rPr>
            </w:pPr>
            <w:r w:rsidRPr="00A17C14">
              <w:rPr>
                <w:rFonts w:asciiTheme="majorHAnsi" w:hAnsiTheme="majorHAnsi"/>
                <w:sz w:val="20"/>
              </w:rPr>
              <w:t>C5080</w:t>
            </w:r>
          </w:p>
        </w:tc>
        <w:tc>
          <w:tcPr>
            <w:tcW w:w="1649" w:type="pct"/>
            <w:tcBorders>
              <w:top w:val="single" w:sz="12" w:space="0" w:color="auto"/>
            </w:tcBorders>
          </w:tcPr>
          <w:p w14:paraId="4B181FE1" w14:textId="77777777" w:rsidR="000F26E1" w:rsidRPr="00A17C14" w:rsidRDefault="000F26E1" w:rsidP="00260848">
            <w:pPr>
              <w:rPr>
                <w:rFonts w:asciiTheme="majorHAnsi" w:hAnsiTheme="majorHAnsi"/>
                <w:sz w:val="20"/>
              </w:rPr>
            </w:pPr>
            <w:r w:rsidRPr="00A17C14">
              <w:rPr>
                <w:rFonts w:asciiTheme="majorHAnsi" w:hAnsiTheme="majorHAnsi"/>
                <w:sz w:val="20"/>
              </w:rPr>
              <w:t>Ethical Decision-Making</w:t>
            </w:r>
          </w:p>
        </w:tc>
      </w:tr>
      <w:tr w:rsidR="000F26E1" w:rsidRPr="00A17C14" w14:paraId="44B09516" w14:textId="77777777" w:rsidTr="000F26E1">
        <w:tc>
          <w:tcPr>
            <w:tcW w:w="2578" w:type="pct"/>
            <w:tcBorders>
              <w:left w:val="single" w:sz="12" w:space="0" w:color="auto"/>
            </w:tcBorders>
          </w:tcPr>
          <w:p w14:paraId="4C300EE0" w14:textId="77777777" w:rsidR="000F26E1" w:rsidRPr="00A17C14" w:rsidRDefault="000F26E1" w:rsidP="00260848">
            <w:pPr>
              <w:rPr>
                <w:rFonts w:asciiTheme="majorHAnsi" w:hAnsiTheme="majorHAnsi"/>
                <w:sz w:val="20"/>
              </w:rPr>
            </w:pPr>
            <w:r w:rsidRPr="00A17C14">
              <w:rPr>
                <w:rFonts w:asciiTheme="majorHAnsi" w:hAnsiTheme="majorHAnsi"/>
                <w:sz w:val="20"/>
              </w:rPr>
              <w:t>Social and Cultural Diversity</w:t>
            </w:r>
          </w:p>
        </w:tc>
        <w:tc>
          <w:tcPr>
            <w:tcW w:w="773" w:type="pct"/>
          </w:tcPr>
          <w:p w14:paraId="6AB77DC4" w14:textId="77777777" w:rsidR="000F26E1" w:rsidRPr="00A17C14" w:rsidRDefault="000F26E1" w:rsidP="00260848">
            <w:pPr>
              <w:rPr>
                <w:rFonts w:asciiTheme="majorHAnsi" w:hAnsiTheme="majorHAnsi"/>
                <w:sz w:val="20"/>
              </w:rPr>
            </w:pPr>
            <w:r w:rsidRPr="00A17C14">
              <w:rPr>
                <w:rFonts w:asciiTheme="majorHAnsi" w:hAnsiTheme="majorHAnsi"/>
                <w:sz w:val="20"/>
              </w:rPr>
              <w:t>C5130</w:t>
            </w:r>
          </w:p>
        </w:tc>
        <w:tc>
          <w:tcPr>
            <w:tcW w:w="1649" w:type="pct"/>
          </w:tcPr>
          <w:p w14:paraId="1C60B29B" w14:textId="504AB0A5" w:rsidR="000F26E1" w:rsidRPr="00A17C14" w:rsidRDefault="000F26E1" w:rsidP="00260848">
            <w:pPr>
              <w:rPr>
                <w:rFonts w:asciiTheme="majorHAnsi" w:hAnsiTheme="majorHAnsi"/>
                <w:sz w:val="20"/>
              </w:rPr>
            </w:pPr>
            <w:r w:rsidRPr="00A17C14">
              <w:rPr>
                <w:rFonts w:asciiTheme="majorHAnsi" w:hAnsiTheme="majorHAnsi"/>
                <w:sz w:val="20"/>
              </w:rPr>
              <w:t>Cultural Interview &amp; Immersion</w:t>
            </w:r>
          </w:p>
        </w:tc>
      </w:tr>
      <w:tr w:rsidR="000F26E1" w:rsidRPr="00A17C14" w14:paraId="0893CF84" w14:textId="77777777" w:rsidTr="000F26E1">
        <w:tc>
          <w:tcPr>
            <w:tcW w:w="2578" w:type="pct"/>
            <w:tcBorders>
              <w:left w:val="single" w:sz="12" w:space="0" w:color="auto"/>
            </w:tcBorders>
          </w:tcPr>
          <w:p w14:paraId="45545059" w14:textId="77777777" w:rsidR="000F26E1" w:rsidRPr="00A17C14" w:rsidRDefault="000F26E1" w:rsidP="00260848">
            <w:pPr>
              <w:rPr>
                <w:rFonts w:asciiTheme="majorHAnsi" w:hAnsiTheme="majorHAnsi"/>
                <w:sz w:val="20"/>
              </w:rPr>
            </w:pPr>
            <w:r w:rsidRPr="00A17C14">
              <w:rPr>
                <w:rFonts w:asciiTheme="majorHAnsi" w:hAnsiTheme="majorHAnsi"/>
                <w:sz w:val="20"/>
              </w:rPr>
              <w:t>Human Growth and Development</w:t>
            </w:r>
          </w:p>
        </w:tc>
        <w:tc>
          <w:tcPr>
            <w:tcW w:w="773" w:type="pct"/>
          </w:tcPr>
          <w:p w14:paraId="4E9B3AA0" w14:textId="77777777" w:rsidR="000F26E1" w:rsidRPr="00A17C14" w:rsidRDefault="000F26E1" w:rsidP="00260848">
            <w:pPr>
              <w:rPr>
                <w:rFonts w:asciiTheme="majorHAnsi" w:hAnsiTheme="majorHAnsi"/>
                <w:sz w:val="20"/>
              </w:rPr>
            </w:pPr>
            <w:r w:rsidRPr="00A17C14">
              <w:rPr>
                <w:rFonts w:asciiTheme="majorHAnsi" w:hAnsiTheme="majorHAnsi"/>
                <w:sz w:val="20"/>
              </w:rPr>
              <w:t>C5070</w:t>
            </w:r>
          </w:p>
        </w:tc>
        <w:tc>
          <w:tcPr>
            <w:tcW w:w="1649" w:type="pct"/>
          </w:tcPr>
          <w:p w14:paraId="3424F33A" w14:textId="77777777" w:rsidR="000F26E1" w:rsidRPr="00A17C14" w:rsidRDefault="000F26E1" w:rsidP="00260848">
            <w:pPr>
              <w:rPr>
                <w:rFonts w:asciiTheme="majorHAnsi" w:hAnsiTheme="majorHAnsi"/>
                <w:sz w:val="20"/>
              </w:rPr>
            </w:pPr>
            <w:r w:rsidRPr="00A17C14">
              <w:rPr>
                <w:rFonts w:asciiTheme="majorHAnsi" w:hAnsiTheme="majorHAnsi"/>
                <w:sz w:val="20"/>
              </w:rPr>
              <w:t>Final Paper</w:t>
            </w:r>
          </w:p>
        </w:tc>
      </w:tr>
      <w:tr w:rsidR="000F26E1" w:rsidRPr="00A17C14" w14:paraId="4FFC811D" w14:textId="77777777" w:rsidTr="000F26E1">
        <w:tc>
          <w:tcPr>
            <w:tcW w:w="2578" w:type="pct"/>
            <w:tcBorders>
              <w:left w:val="single" w:sz="12" w:space="0" w:color="auto"/>
            </w:tcBorders>
          </w:tcPr>
          <w:p w14:paraId="298CAD75" w14:textId="77777777" w:rsidR="000F26E1" w:rsidRPr="00A17C14" w:rsidRDefault="000F26E1" w:rsidP="00260848">
            <w:pPr>
              <w:rPr>
                <w:rFonts w:asciiTheme="majorHAnsi" w:hAnsiTheme="majorHAnsi"/>
                <w:sz w:val="20"/>
              </w:rPr>
            </w:pPr>
            <w:r w:rsidRPr="00A17C14">
              <w:rPr>
                <w:rFonts w:asciiTheme="majorHAnsi" w:hAnsiTheme="majorHAnsi"/>
                <w:sz w:val="20"/>
              </w:rPr>
              <w:t>Career Development</w:t>
            </w:r>
          </w:p>
        </w:tc>
        <w:tc>
          <w:tcPr>
            <w:tcW w:w="773" w:type="pct"/>
          </w:tcPr>
          <w:p w14:paraId="14E72551" w14:textId="77777777" w:rsidR="000F26E1" w:rsidRPr="00A17C14" w:rsidRDefault="000F26E1" w:rsidP="00260848">
            <w:pPr>
              <w:rPr>
                <w:rFonts w:asciiTheme="majorHAnsi" w:hAnsiTheme="majorHAnsi"/>
                <w:sz w:val="20"/>
              </w:rPr>
            </w:pPr>
            <w:r w:rsidRPr="00A17C14">
              <w:rPr>
                <w:rFonts w:asciiTheme="majorHAnsi" w:hAnsiTheme="majorHAnsi"/>
                <w:sz w:val="20"/>
              </w:rPr>
              <w:t>C5120</w:t>
            </w:r>
          </w:p>
        </w:tc>
        <w:tc>
          <w:tcPr>
            <w:tcW w:w="1649" w:type="pct"/>
          </w:tcPr>
          <w:p w14:paraId="028F56AB" w14:textId="77777777" w:rsidR="000F26E1" w:rsidRPr="00A17C14" w:rsidRDefault="000F26E1" w:rsidP="00260848">
            <w:pPr>
              <w:rPr>
                <w:rFonts w:asciiTheme="majorHAnsi" w:hAnsiTheme="majorHAnsi"/>
                <w:sz w:val="20"/>
              </w:rPr>
            </w:pPr>
            <w:r w:rsidRPr="00A17C14">
              <w:rPr>
                <w:rFonts w:asciiTheme="majorHAnsi" w:hAnsiTheme="majorHAnsi"/>
                <w:sz w:val="20"/>
              </w:rPr>
              <w:t>Career Assessment Interview</w:t>
            </w:r>
          </w:p>
        </w:tc>
      </w:tr>
      <w:tr w:rsidR="000F26E1" w:rsidRPr="00A17C14" w14:paraId="70BEAA59" w14:textId="77777777" w:rsidTr="000F26E1">
        <w:trPr>
          <w:trHeight w:val="240"/>
        </w:trPr>
        <w:tc>
          <w:tcPr>
            <w:tcW w:w="2578" w:type="pct"/>
            <w:vMerge w:val="restart"/>
            <w:tcBorders>
              <w:left w:val="single" w:sz="12" w:space="0" w:color="auto"/>
            </w:tcBorders>
          </w:tcPr>
          <w:p w14:paraId="24F208B6" w14:textId="77777777" w:rsidR="000F26E1" w:rsidRPr="00A17C14" w:rsidRDefault="000F26E1" w:rsidP="00260848">
            <w:pPr>
              <w:rPr>
                <w:rFonts w:asciiTheme="majorHAnsi" w:hAnsiTheme="majorHAnsi"/>
                <w:sz w:val="20"/>
              </w:rPr>
            </w:pPr>
          </w:p>
          <w:p w14:paraId="7444EA0F" w14:textId="77777777" w:rsidR="000F26E1" w:rsidRPr="00A17C14" w:rsidRDefault="000F26E1" w:rsidP="00260848">
            <w:pPr>
              <w:rPr>
                <w:rFonts w:asciiTheme="majorHAnsi" w:hAnsiTheme="majorHAnsi"/>
                <w:sz w:val="20"/>
              </w:rPr>
            </w:pPr>
            <w:r w:rsidRPr="00A17C14">
              <w:rPr>
                <w:rFonts w:asciiTheme="majorHAnsi" w:hAnsiTheme="majorHAnsi"/>
                <w:sz w:val="20"/>
              </w:rPr>
              <w:t>Counseling and Helping Relationships</w:t>
            </w:r>
          </w:p>
        </w:tc>
        <w:tc>
          <w:tcPr>
            <w:tcW w:w="773" w:type="pct"/>
          </w:tcPr>
          <w:p w14:paraId="12D42748" w14:textId="77777777" w:rsidR="000F26E1" w:rsidRPr="00A17C14" w:rsidRDefault="000F26E1" w:rsidP="00260848">
            <w:pPr>
              <w:rPr>
                <w:rFonts w:asciiTheme="majorHAnsi" w:hAnsiTheme="majorHAnsi"/>
                <w:sz w:val="20"/>
              </w:rPr>
            </w:pPr>
            <w:r w:rsidRPr="00A17C14">
              <w:rPr>
                <w:rFonts w:asciiTheme="majorHAnsi" w:hAnsiTheme="majorHAnsi"/>
                <w:sz w:val="20"/>
              </w:rPr>
              <w:t>C5100</w:t>
            </w:r>
          </w:p>
        </w:tc>
        <w:tc>
          <w:tcPr>
            <w:tcW w:w="1649" w:type="pct"/>
          </w:tcPr>
          <w:p w14:paraId="6FF3A2EF" w14:textId="77777777" w:rsidR="000F26E1" w:rsidRPr="00A17C14" w:rsidRDefault="000F26E1" w:rsidP="00260848">
            <w:pPr>
              <w:rPr>
                <w:rFonts w:asciiTheme="majorHAnsi" w:hAnsiTheme="majorHAnsi"/>
                <w:sz w:val="20"/>
              </w:rPr>
            </w:pPr>
            <w:r w:rsidRPr="00A17C14">
              <w:rPr>
                <w:rFonts w:asciiTheme="majorHAnsi" w:hAnsiTheme="majorHAnsi"/>
                <w:sz w:val="20"/>
              </w:rPr>
              <w:t>Clinical Assessment I</w:t>
            </w:r>
          </w:p>
        </w:tc>
      </w:tr>
      <w:tr w:rsidR="000F26E1" w:rsidRPr="00A17C14" w14:paraId="2865388A" w14:textId="77777777" w:rsidTr="000F26E1">
        <w:trPr>
          <w:trHeight w:val="206"/>
        </w:trPr>
        <w:tc>
          <w:tcPr>
            <w:tcW w:w="2578" w:type="pct"/>
            <w:vMerge/>
            <w:tcBorders>
              <w:left w:val="single" w:sz="12" w:space="0" w:color="auto"/>
            </w:tcBorders>
          </w:tcPr>
          <w:p w14:paraId="5D9A1E87" w14:textId="77777777" w:rsidR="000F26E1" w:rsidRPr="00A17C14" w:rsidRDefault="000F26E1" w:rsidP="00260848">
            <w:pPr>
              <w:rPr>
                <w:rFonts w:asciiTheme="majorHAnsi" w:hAnsiTheme="majorHAnsi"/>
                <w:sz w:val="20"/>
              </w:rPr>
            </w:pPr>
          </w:p>
        </w:tc>
        <w:tc>
          <w:tcPr>
            <w:tcW w:w="773" w:type="pct"/>
          </w:tcPr>
          <w:p w14:paraId="7C92072B" w14:textId="77777777" w:rsidR="000F26E1" w:rsidRPr="00A17C14" w:rsidRDefault="000F26E1" w:rsidP="00260848">
            <w:pPr>
              <w:rPr>
                <w:rFonts w:asciiTheme="majorHAnsi" w:hAnsiTheme="majorHAnsi"/>
                <w:sz w:val="20"/>
              </w:rPr>
            </w:pPr>
            <w:r w:rsidRPr="00A17C14">
              <w:rPr>
                <w:rFonts w:asciiTheme="majorHAnsi" w:hAnsiTheme="majorHAnsi"/>
                <w:sz w:val="20"/>
              </w:rPr>
              <w:t>C5510</w:t>
            </w:r>
          </w:p>
        </w:tc>
        <w:tc>
          <w:tcPr>
            <w:tcW w:w="1649" w:type="pct"/>
          </w:tcPr>
          <w:p w14:paraId="0929EC91" w14:textId="77777777" w:rsidR="000F26E1" w:rsidRPr="00A17C14" w:rsidRDefault="000F26E1" w:rsidP="00260848">
            <w:pPr>
              <w:rPr>
                <w:rFonts w:asciiTheme="majorHAnsi" w:hAnsiTheme="majorHAnsi"/>
                <w:sz w:val="20"/>
              </w:rPr>
            </w:pPr>
            <w:r w:rsidRPr="00A17C14">
              <w:rPr>
                <w:rFonts w:asciiTheme="majorHAnsi" w:hAnsiTheme="majorHAnsi"/>
                <w:sz w:val="20"/>
              </w:rPr>
              <w:t>Clinical Assessment II</w:t>
            </w:r>
          </w:p>
        </w:tc>
      </w:tr>
      <w:tr w:rsidR="000F26E1" w:rsidRPr="00A17C14" w14:paraId="47E2F062" w14:textId="77777777" w:rsidTr="000F26E1">
        <w:tc>
          <w:tcPr>
            <w:tcW w:w="2578" w:type="pct"/>
            <w:tcBorders>
              <w:left w:val="single" w:sz="12" w:space="0" w:color="auto"/>
            </w:tcBorders>
          </w:tcPr>
          <w:p w14:paraId="4E36D302" w14:textId="77777777" w:rsidR="000F26E1" w:rsidRPr="00A17C14" w:rsidRDefault="000F26E1" w:rsidP="00260848">
            <w:pPr>
              <w:rPr>
                <w:rFonts w:asciiTheme="majorHAnsi" w:hAnsiTheme="majorHAnsi"/>
                <w:sz w:val="20"/>
              </w:rPr>
            </w:pPr>
            <w:r w:rsidRPr="00A17C14">
              <w:rPr>
                <w:rFonts w:asciiTheme="majorHAnsi" w:hAnsiTheme="majorHAnsi"/>
                <w:sz w:val="20"/>
              </w:rPr>
              <w:t>Group Counseling and Group Work</w:t>
            </w:r>
          </w:p>
        </w:tc>
        <w:tc>
          <w:tcPr>
            <w:tcW w:w="773" w:type="pct"/>
          </w:tcPr>
          <w:p w14:paraId="2849DB81" w14:textId="77777777" w:rsidR="000F26E1" w:rsidRPr="00A17C14" w:rsidRDefault="000F26E1" w:rsidP="00260848">
            <w:pPr>
              <w:rPr>
                <w:rFonts w:asciiTheme="majorHAnsi" w:hAnsiTheme="majorHAnsi"/>
                <w:sz w:val="20"/>
              </w:rPr>
            </w:pPr>
            <w:r w:rsidRPr="00A17C14">
              <w:rPr>
                <w:rFonts w:asciiTheme="majorHAnsi" w:hAnsiTheme="majorHAnsi"/>
                <w:sz w:val="20"/>
              </w:rPr>
              <w:t>C5170</w:t>
            </w:r>
          </w:p>
        </w:tc>
        <w:tc>
          <w:tcPr>
            <w:tcW w:w="1649" w:type="pct"/>
          </w:tcPr>
          <w:p w14:paraId="3476AD4B" w14:textId="77777777" w:rsidR="000F26E1" w:rsidRPr="00A17C14" w:rsidRDefault="000F26E1" w:rsidP="00260848">
            <w:pPr>
              <w:rPr>
                <w:rFonts w:asciiTheme="majorHAnsi" w:hAnsiTheme="majorHAnsi"/>
                <w:sz w:val="20"/>
              </w:rPr>
            </w:pPr>
            <w:r w:rsidRPr="00A17C14">
              <w:rPr>
                <w:rFonts w:asciiTheme="majorHAnsi" w:hAnsiTheme="majorHAnsi"/>
                <w:sz w:val="20"/>
              </w:rPr>
              <w:t>Group Proposal</w:t>
            </w:r>
          </w:p>
        </w:tc>
      </w:tr>
      <w:tr w:rsidR="000F26E1" w:rsidRPr="00A17C14" w14:paraId="57768822" w14:textId="77777777" w:rsidTr="000F26E1">
        <w:tc>
          <w:tcPr>
            <w:tcW w:w="2578" w:type="pct"/>
            <w:tcBorders>
              <w:left w:val="single" w:sz="12" w:space="0" w:color="auto"/>
            </w:tcBorders>
          </w:tcPr>
          <w:p w14:paraId="682CCD25" w14:textId="77777777" w:rsidR="000F26E1" w:rsidRPr="00A17C14" w:rsidRDefault="000F26E1" w:rsidP="00260848">
            <w:pPr>
              <w:rPr>
                <w:rFonts w:asciiTheme="majorHAnsi" w:hAnsiTheme="majorHAnsi"/>
                <w:sz w:val="20"/>
              </w:rPr>
            </w:pPr>
            <w:r w:rsidRPr="00A17C14">
              <w:rPr>
                <w:rFonts w:asciiTheme="majorHAnsi" w:hAnsiTheme="majorHAnsi"/>
                <w:sz w:val="20"/>
              </w:rPr>
              <w:t>Assessment and Testing</w:t>
            </w:r>
          </w:p>
        </w:tc>
        <w:tc>
          <w:tcPr>
            <w:tcW w:w="773" w:type="pct"/>
          </w:tcPr>
          <w:p w14:paraId="19C6F3B6" w14:textId="77777777" w:rsidR="000F26E1" w:rsidRPr="00A17C14" w:rsidRDefault="000F26E1" w:rsidP="00260848">
            <w:pPr>
              <w:rPr>
                <w:rFonts w:asciiTheme="majorHAnsi" w:hAnsiTheme="majorHAnsi"/>
                <w:sz w:val="20"/>
              </w:rPr>
            </w:pPr>
            <w:r w:rsidRPr="00A17C14">
              <w:rPr>
                <w:rFonts w:asciiTheme="majorHAnsi" w:hAnsiTheme="majorHAnsi"/>
                <w:sz w:val="20"/>
              </w:rPr>
              <w:t>C5270</w:t>
            </w:r>
          </w:p>
        </w:tc>
        <w:tc>
          <w:tcPr>
            <w:tcW w:w="1649" w:type="pct"/>
          </w:tcPr>
          <w:p w14:paraId="00805CD8" w14:textId="77777777" w:rsidR="000F26E1" w:rsidRPr="00A17C14" w:rsidRDefault="000F26E1" w:rsidP="00260848">
            <w:pPr>
              <w:rPr>
                <w:rFonts w:asciiTheme="majorHAnsi" w:hAnsiTheme="majorHAnsi"/>
                <w:sz w:val="20"/>
              </w:rPr>
            </w:pPr>
            <w:r w:rsidRPr="00A17C14">
              <w:rPr>
                <w:rFonts w:asciiTheme="majorHAnsi" w:hAnsiTheme="majorHAnsi"/>
                <w:sz w:val="20"/>
              </w:rPr>
              <w:t>Test Interpretation</w:t>
            </w:r>
          </w:p>
        </w:tc>
      </w:tr>
      <w:tr w:rsidR="000F26E1" w:rsidRPr="00A17C14" w14:paraId="098AF278" w14:textId="77777777" w:rsidTr="000F26E1">
        <w:trPr>
          <w:trHeight w:val="107"/>
        </w:trPr>
        <w:tc>
          <w:tcPr>
            <w:tcW w:w="2578" w:type="pct"/>
            <w:tcBorders>
              <w:left w:val="single" w:sz="12" w:space="0" w:color="auto"/>
            </w:tcBorders>
          </w:tcPr>
          <w:p w14:paraId="79516CFF" w14:textId="77777777" w:rsidR="000F26E1" w:rsidRPr="00A17C14" w:rsidRDefault="000F26E1" w:rsidP="00260848">
            <w:pPr>
              <w:rPr>
                <w:rFonts w:asciiTheme="majorHAnsi" w:hAnsiTheme="majorHAnsi"/>
                <w:sz w:val="20"/>
              </w:rPr>
            </w:pPr>
            <w:r w:rsidRPr="00A17C14">
              <w:rPr>
                <w:rFonts w:asciiTheme="majorHAnsi" w:hAnsiTheme="majorHAnsi"/>
                <w:sz w:val="20"/>
              </w:rPr>
              <w:t>Research and Program Evaluation</w:t>
            </w:r>
          </w:p>
        </w:tc>
        <w:tc>
          <w:tcPr>
            <w:tcW w:w="773" w:type="pct"/>
          </w:tcPr>
          <w:p w14:paraId="43CF667A" w14:textId="77777777" w:rsidR="000F26E1" w:rsidRPr="00A17C14" w:rsidRDefault="000F26E1" w:rsidP="00260848">
            <w:pPr>
              <w:rPr>
                <w:rFonts w:asciiTheme="majorHAnsi" w:hAnsiTheme="majorHAnsi"/>
                <w:sz w:val="20"/>
              </w:rPr>
            </w:pPr>
            <w:r w:rsidRPr="00A17C14">
              <w:rPr>
                <w:rFonts w:asciiTheme="majorHAnsi" w:hAnsiTheme="majorHAnsi"/>
                <w:sz w:val="20"/>
              </w:rPr>
              <w:t>E5000</w:t>
            </w:r>
          </w:p>
        </w:tc>
        <w:tc>
          <w:tcPr>
            <w:tcW w:w="1649" w:type="pct"/>
          </w:tcPr>
          <w:p w14:paraId="069B2945" w14:textId="77777777" w:rsidR="000F26E1" w:rsidRPr="00A17C14" w:rsidRDefault="000F26E1" w:rsidP="00260848">
            <w:pPr>
              <w:rPr>
                <w:rFonts w:asciiTheme="majorHAnsi" w:hAnsiTheme="majorHAnsi"/>
                <w:sz w:val="20"/>
                <w:highlight w:val="yellow"/>
              </w:rPr>
            </w:pPr>
            <w:r w:rsidRPr="00A17C14">
              <w:rPr>
                <w:rFonts w:asciiTheme="majorHAnsi" w:hAnsiTheme="majorHAnsi"/>
                <w:sz w:val="20"/>
              </w:rPr>
              <w:t>Research Design</w:t>
            </w:r>
          </w:p>
        </w:tc>
      </w:tr>
      <w:tr w:rsidR="000F26E1" w:rsidRPr="00A17C14" w14:paraId="12839B92" w14:textId="77777777" w:rsidTr="000F26E1">
        <w:tc>
          <w:tcPr>
            <w:tcW w:w="2578" w:type="pct"/>
            <w:tcBorders>
              <w:left w:val="single" w:sz="12" w:space="0" w:color="auto"/>
            </w:tcBorders>
          </w:tcPr>
          <w:p w14:paraId="32849420" w14:textId="77777777" w:rsidR="000F26E1" w:rsidRPr="00A17C14" w:rsidRDefault="000F26E1" w:rsidP="00260848">
            <w:pPr>
              <w:rPr>
                <w:rFonts w:asciiTheme="majorHAnsi" w:hAnsiTheme="majorHAnsi"/>
                <w:sz w:val="20"/>
              </w:rPr>
            </w:pPr>
            <w:r w:rsidRPr="00A17C14">
              <w:rPr>
                <w:rFonts w:asciiTheme="majorHAnsi" w:hAnsiTheme="majorHAnsi"/>
                <w:sz w:val="20"/>
              </w:rPr>
              <w:t>Foundations of CMHC</w:t>
            </w:r>
          </w:p>
        </w:tc>
        <w:tc>
          <w:tcPr>
            <w:tcW w:w="773" w:type="pct"/>
          </w:tcPr>
          <w:p w14:paraId="233361C0" w14:textId="77777777" w:rsidR="000F26E1" w:rsidRPr="00A17C14" w:rsidRDefault="000F26E1" w:rsidP="00260848">
            <w:pPr>
              <w:rPr>
                <w:rFonts w:asciiTheme="majorHAnsi" w:hAnsiTheme="majorHAnsi"/>
                <w:sz w:val="20"/>
              </w:rPr>
            </w:pPr>
            <w:r w:rsidRPr="00A17C14">
              <w:rPr>
                <w:rFonts w:asciiTheme="majorHAnsi" w:hAnsiTheme="majorHAnsi"/>
                <w:sz w:val="20"/>
              </w:rPr>
              <w:t>C5580</w:t>
            </w:r>
          </w:p>
        </w:tc>
        <w:tc>
          <w:tcPr>
            <w:tcW w:w="1649" w:type="pct"/>
          </w:tcPr>
          <w:p w14:paraId="0539B93A" w14:textId="77777777" w:rsidR="000F26E1" w:rsidRPr="00A17C14" w:rsidRDefault="000F26E1" w:rsidP="00260848">
            <w:pPr>
              <w:rPr>
                <w:rFonts w:asciiTheme="majorHAnsi" w:hAnsiTheme="majorHAnsi"/>
                <w:sz w:val="20"/>
                <w:highlight w:val="yellow"/>
              </w:rPr>
            </w:pPr>
            <w:r w:rsidRPr="00A17C14">
              <w:rPr>
                <w:rFonts w:asciiTheme="majorHAnsi" w:hAnsiTheme="majorHAnsi"/>
                <w:sz w:val="20"/>
              </w:rPr>
              <w:t>CMHC Observ. &amp; Interview</w:t>
            </w:r>
          </w:p>
        </w:tc>
      </w:tr>
      <w:tr w:rsidR="000F26E1" w:rsidRPr="00A17C14" w14:paraId="7B02B507" w14:textId="77777777" w:rsidTr="000F26E1">
        <w:trPr>
          <w:trHeight w:val="251"/>
        </w:trPr>
        <w:tc>
          <w:tcPr>
            <w:tcW w:w="2578" w:type="pct"/>
            <w:tcBorders>
              <w:left w:val="single" w:sz="12" w:space="0" w:color="auto"/>
            </w:tcBorders>
          </w:tcPr>
          <w:p w14:paraId="5DF3FE0A" w14:textId="77777777" w:rsidR="000F26E1" w:rsidRPr="00A17C14" w:rsidRDefault="000F26E1" w:rsidP="00260848">
            <w:pPr>
              <w:rPr>
                <w:rFonts w:asciiTheme="majorHAnsi" w:hAnsiTheme="majorHAnsi"/>
                <w:sz w:val="20"/>
              </w:rPr>
            </w:pPr>
            <w:r w:rsidRPr="00A17C14">
              <w:rPr>
                <w:rFonts w:asciiTheme="majorHAnsi" w:hAnsiTheme="majorHAnsi"/>
                <w:sz w:val="20"/>
              </w:rPr>
              <w:t>Contextual Dimensions of CMHC</w:t>
            </w:r>
          </w:p>
        </w:tc>
        <w:tc>
          <w:tcPr>
            <w:tcW w:w="773" w:type="pct"/>
          </w:tcPr>
          <w:p w14:paraId="7465A2D7" w14:textId="77777777" w:rsidR="000F26E1" w:rsidRPr="00A17C14" w:rsidRDefault="000F26E1" w:rsidP="00260848">
            <w:pPr>
              <w:rPr>
                <w:rFonts w:asciiTheme="majorHAnsi" w:hAnsiTheme="majorHAnsi"/>
                <w:sz w:val="20"/>
              </w:rPr>
            </w:pPr>
            <w:r w:rsidRPr="00A17C14">
              <w:rPr>
                <w:rFonts w:asciiTheme="majorHAnsi" w:hAnsiTheme="majorHAnsi"/>
                <w:sz w:val="20"/>
              </w:rPr>
              <w:t>C5650-5670</w:t>
            </w:r>
          </w:p>
        </w:tc>
        <w:tc>
          <w:tcPr>
            <w:tcW w:w="1649" w:type="pct"/>
          </w:tcPr>
          <w:p w14:paraId="7A2510CE" w14:textId="77777777" w:rsidR="000F26E1" w:rsidRPr="00A17C14" w:rsidRDefault="000F26E1" w:rsidP="00260848">
            <w:pPr>
              <w:rPr>
                <w:rFonts w:asciiTheme="majorHAnsi" w:hAnsiTheme="majorHAnsi"/>
                <w:sz w:val="20"/>
              </w:rPr>
            </w:pPr>
            <w:r w:rsidRPr="00A17C14">
              <w:rPr>
                <w:rFonts w:asciiTheme="majorHAnsi" w:hAnsiTheme="majorHAnsi"/>
                <w:sz w:val="20"/>
              </w:rPr>
              <w:t>Advocacy Project</w:t>
            </w:r>
          </w:p>
        </w:tc>
      </w:tr>
      <w:tr w:rsidR="000F26E1" w:rsidRPr="00A17C14" w14:paraId="7C084379" w14:textId="77777777" w:rsidTr="000F26E1">
        <w:tc>
          <w:tcPr>
            <w:tcW w:w="2578" w:type="pct"/>
            <w:tcBorders>
              <w:left w:val="single" w:sz="12" w:space="0" w:color="auto"/>
            </w:tcBorders>
          </w:tcPr>
          <w:p w14:paraId="31E7DA09" w14:textId="77777777" w:rsidR="000F26E1" w:rsidRPr="00A17C14" w:rsidRDefault="000F26E1" w:rsidP="00260848">
            <w:pPr>
              <w:rPr>
                <w:rFonts w:asciiTheme="majorHAnsi" w:hAnsiTheme="majorHAnsi"/>
                <w:sz w:val="20"/>
              </w:rPr>
            </w:pPr>
            <w:r w:rsidRPr="00A17C14">
              <w:rPr>
                <w:rFonts w:asciiTheme="majorHAnsi" w:hAnsiTheme="majorHAnsi"/>
                <w:sz w:val="20"/>
              </w:rPr>
              <w:t>Practice of CMHC</w:t>
            </w:r>
          </w:p>
        </w:tc>
        <w:tc>
          <w:tcPr>
            <w:tcW w:w="773" w:type="pct"/>
          </w:tcPr>
          <w:p w14:paraId="26A454ED" w14:textId="77777777" w:rsidR="000F26E1" w:rsidRPr="00A17C14" w:rsidRDefault="000F26E1" w:rsidP="00260848">
            <w:pPr>
              <w:rPr>
                <w:rFonts w:asciiTheme="majorHAnsi" w:hAnsiTheme="majorHAnsi"/>
                <w:sz w:val="20"/>
              </w:rPr>
            </w:pPr>
            <w:r w:rsidRPr="00A17C14">
              <w:rPr>
                <w:rFonts w:asciiTheme="majorHAnsi" w:hAnsiTheme="majorHAnsi"/>
                <w:sz w:val="20"/>
              </w:rPr>
              <w:t>C5640 &amp; 5650</w:t>
            </w:r>
          </w:p>
        </w:tc>
        <w:tc>
          <w:tcPr>
            <w:tcW w:w="1649" w:type="pct"/>
          </w:tcPr>
          <w:p w14:paraId="095AD0C8" w14:textId="77777777" w:rsidR="000F26E1" w:rsidRPr="00A17C14" w:rsidRDefault="000F26E1" w:rsidP="00260848">
            <w:pPr>
              <w:rPr>
                <w:rFonts w:asciiTheme="majorHAnsi" w:hAnsiTheme="majorHAnsi"/>
                <w:sz w:val="20"/>
              </w:rPr>
            </w:pPr>
            <w:r w:rsidRPr="00A17C14">
              <w:rPr>
                <w:rFonts w:asciiTheme="majorHAnsi" w:hAnsiTheme="majorHAnsi"/>
                <w:sz w:val="20"/>
              </w:rPr>
              <w:t>Clinical Assessment III &amp; IV</w:t>
            </w:r>
          </w:p>
        </w:tc>
      </w:tr>
      <w:tr w:rsidR="000F26E1" w:rsidRPr="00A17C14" w14:paraId="0211869F" w14:textId="77777777" w:rsidTr="000F26E1">
        <w:tc>
          <w:tcPr>
            <w:tcW w:w="2578" w:type="pct"/>
            <w:tcBorders>
              <w:left w:val="single" w:sz="12" w:space="0" w:color="auto"/>
            </w:tcBorders>
          </w:tcPr>
          <w:p w14:paraId="64116959" w14:textId="77777777" w:rsidR="000F26E1" w:rsidRPr="00A17C14" w:rsidRDefault="000F26E1" w:rsidP="00260848">
            <w:pPr>
              <w:rPr>
                <w:rFonts w:asciiTheme="majorHAnsi" w:hAnsiTheme="majorHAnsi"/>
                <w:sz w:val="20"/>
              </w:rPr>
            </w:pPr>
            <w:r w:rsidRPr="00A17C14">
              <w:rPr>
                <w:rFonts w:asciiTheme="majorHAnsi" w:hAnsiTheme="majorHAnsi"/>
                <w:sz w:val="20"/>
              </w:rPr>
              <w:t>Foundations of School Counseling</w:t>
            </w:r>
          </w:p>
        </w:tc>
        <w:tc>
          <w:tcPr>
            <w:tcW w:w="773" w:type="pct"/>
          </w:tcPr>
          <w:p w14:paraId="0B0366DC" w14:textId="77777777" w:rsidR="000F26E1" w:rsidRPr="00A17C14" w:rsidRDefault="000F26E1" w:rsidP="00260848">
            <w:pPr>
              <w:rPr>
                <w:rFonts w:asciiTheme="majorHAnsi" w:hAnsiTheme="majorHAnsi"/>
                <w:sz w:val="20"/>
              </w:rPr>
            </w:pPr>
            <w:r w:rsidRPr="00A17C14">
              <w:rPr>
                <w:rFonts w:asciiTheme="majorHAnsi" w:hAnsiTheme="majorHAnsi"/>
                <w:sz w:val="20"/>
              </w:rPr>
              <w:t>C5090</w:t>
            </w:r>
          </w:p>
        </w:tc>
        <w:tc>
          <w:tcPr>
            <w:tcW w:w="1649" w:type="pct"/>
          </w:tcPr>
          <w:p w14:paraId="1C8DAC23" w14:textId="77777777" w:rsidR="000F26E1" w:rsidRPr="00A17C14" w:rsidRDefault="000F26E1" w:rsidP="00260848">
            <w:pPr>
              <w:rPr>
                <w:rFonts w:asciiTheme="majorHAnsi" w:hAnsiTheme="majorHAnsi"/>
                <w:sz w:val="20"/>
              </w:rPr>
            </w:pPr>
            <w:r w:rsidRPr="00A17C14">
              <w:rPr>
                <w:rFonts w:asciiTheme="majorHAnsi" w:hAnsiTheme="majorHAnsi"/>
                <w:sz w:val="20"/>
              </w:rPr>
              <w:t>SC Observation &amp; Interview</w:t>
            </w:r>
          </w:p>
        </w:tc>
      </w:tr>
      <w:tr w:rsidR="000F26E1" w:rsidRPr="00A17C14" w14:paraId="3EC9B65E" w14:textId="77777777" w:rsidTr="000F26E1">
        <w:tc>
          <w:tcPr>
            <w:tcW w:w="2578" w:type="pct"/>
            <w:tcBorders>
              <w:left w:val="single" w:sz="12" w:space="0" w:color="auto"/>
            </w:tcBorders>
          </w:tcPr>
          <w:p w14:paraId="7566354F" w14:textId="77777777" w:rsidR="000F26E1" w:rsidRPr="00A17C14" w:rsidRDefault="000F26E1" w:rsidP="00260848">
            <w:pPr>
              <w:rPr>
                <w:rFonts w:asciiTheme="majorHAnsi" w:hAnsiTheme="majorHAnsi"/>
                <w:sz w:val="20"/>
              </w:rPr>
            </w:pPr>
            <w:r w:rsidRPr="00A17C14">
              <w:rPr>
                <w:rFonts w:asciiTheme="majorHAnsi" w:hAnsiTheme="majorHAnsi"/>
                <w:sz w:val="20"/>
              </w:rPr>
              <w:t>Contextual Dimensions of School Counseling</w:t>
            </w:r>
          </w:p>
        </w:tc>
        <w:tc>
          <w:tcPr>
            <w:tcW w:w="773" w:type="pct"/>
          </w:tcPr>
          <w:p w14:paraId="6D1816B4" w14:textId="77777777" w:rsidR="000F26E1" w:rsidRPr="00A17C14" w:rsidRDefault="000F26E1" w:rsidP="00260848">
            <w:pPr>
              <w:rPr>
                <w:rFonts w:asciiTheme="majorHAnsi" w:hAnsiTheme="majorHAnsi"/>
                <w:sz w:val="20"/>
              </w:rPr>
            </w:pPr>
            <w:r w:rsidRPr="00A17C14">
              <w:rPr>
                <w:rFonts w:asciiTheme="majorHAnsi" w:hAnsiTheme="majorHAnsi"/>
                <w:sz w:val="20"/>
              </w:rPr>
              <w:t>C5550-5570</w:t>
            </w:r>
          </w:p>
        </w:tc>
        <w:tc>
          <w:tcPr>
            <w:tcW w:w="1649" w:type="pct"/>
          </w:tcPr>
          <w:p w14:paraId="502BE3A9" w14:textId="77777777" w:rsidR="000F26E1" w:rsidRPr="00A17C14" w:rsidRDefault="000F26E1" w:rsidP="00260848">
            <w:pPr>
              <w:rPr>
                <w:rFonts w:asciiTheme="majorHAnsi" w:hAnsiTheme="majorHAnsi"/>
                <w:sz w:val="20"/>
              </w:rPr>
            </w:pPr>
            <w:r w:rsidRPr="00A17C14">
              <w:rPr>
                <w:rFonts w:asciiTheme="majorHAnsi" w:hAnsiTheme="majorHAnsi"/>
                <w:sz w:val="20"/>
              </w:rPr>
              <w:t>Advocacy Project</w:t>
            </w:r>
          </w:p>
        </w:tc>
      </w:tr>
      <w:tr w:rsidR="000F26E1" w:rsidRPr="00A17C14" w14:paraId="0D931F22" w14:textId="77777777" w:rsidTr="000F26E1">
        <w:tc>
          <w:tcPr>
            <w:tcW w:w="2578" w:type="pct"/>
            <w:tcBorders>
              <w:left w:val="single" w:sz="12" w:space="0" w:color="auto"/>
            </w:tcBorders>
          </w:tcPr>
          <w:p w14:paraId="5B66042C" w14:textId="77777777" w:rsidR="000F26E1" w:rsidRPr="00A17C14" w:rsidRDefault="000F26E1" w:rsidP="00260848">
            <w:pPr>
              <w:rPr>
                <w:rFonts w:asciiTheme="majorHAnsi" w:hAnsiTheme="majorHAnsi"/>
                <w:sz w:val="20"/>
              </w:rPr>
            </w:pPr>
            <w:r w:rsidRPr="00A17C14">
              <w:rPr>
                <w:rFonts w:asciiTheme="majorHAnsi" w:hAnsiTheme="majorHAnsi"/>
                <w:sz w:val="20"/>
              </w:rPr>
              <w:t>Practice of School Counseling</w:t>
            </w:r>
          </w:p>
        </w:tc>
        <w:tc>
          <w:tcPr>
            <w:tcW w:w="773" w:type="pct"/>
          </w:tcPr>
          <w:p w14:paraId="73BAE585" w14:textId="77777777" w:rsidR="000F26E1" w:rsidRPr="00A17C14" w:rsidRDefault="000F26E1" w:rsidP="00260848">
            <w:pPr>
              <w:rPr>
                <w:rFonts w:asciiTheme="majorHAnsi" w:hAnsiTheme="majorHAnsi"/>
                <w:sz w:val="20"/>
              </w:rPr>
            </w:pPr>
            <w:r w:rsidRPr="00A17C14">
              <w:rPr>
                <w:rFonts w:asciiTheme="majorHAnsi" w:hAnsiTheme="majorHAnsi"/>
                <w:sz w:val="20"/>
              </w:rPr>
              <w:t>C5540 &amp; 5550</w:t>
            </w:r>
          </w:p>
        </w:tc>
        <w:tc>
          <w:tcPr>
            <w:tcW w:w="1649" w:type="pct"/>
          </w:tcPr>
          <w:p w14:paraId="640421D7" w14:textId="77777777" w:rsidR="000F26E1" w:rsidRPr="00A17C14" w:rsidRDefault="000F26E1" w:rsidP="00260848">
            <w:pPr>
              <w:rPr>
                <w:rFonts w:asciiTheme="majorHAnsi" w:hAnsiTheme="majorHAnsi"/>
                <w:sz w:val="20"/>
              </w:rPr>
            </w:pPr>
            <w:r w:rsidRPr="00A17C14">
              <w:rPr>
                <w:rFonts w:asciiTheme="majorHAnsi" w:hAnsiTheme="majorHAnsi"/>
                <w:sz w:val="20"/>
              </w:rPr>
              <w:t>Clinical Assessment III &amp; IV</w:t>
            </w:r>
          </w:p>
        </w:tc>
      </w:tr>
      <w:tr w:rsidR="000F26E1" w:rsidRPr="00A17C14" w14:paraId="7F5C97F8" w14:textId="77777777" w:rsidTr="000F26E1">
        <w:trPr>
          <w:trHeight w:val="242"/>
        </w:trPr>
        <w:tc>
          <w:tcPr>
            <w:tcW w:w="2578" w:type="pct"/>
            <w:tcBorders>
              <w:left w:val="single" w:sz="12" w:space="0" w:color="auto"/>
              <w:bottom w:val="single" w:sz="12" w:space="0" w:color="auto"/>
            </w:tcBorders>
          </w:tcPr>
          <w:p w14:paraId="601E0FA6" w14:textId="471B5826" w:rsidR="000F26E1" w:rsidRPr="00A17C14" w:rsidRDefault="000F26E1" w:rsidP="00260848">
            <w:pPr>
              <w:tabs>
                <w:tab w:val="left" w:pos="4987"/>
              </w:tabs>
              <w:rPr>
                <w:rFonts w:asciiTheme="majorHAnsi" w:hAnsiTheme="majorHAnsi"/>
                <w:sz w:val="20"/>
              </w:rPr>
            </w:pPr>
            <w:r w:rsidRPr="00A17C14">
              <w:rPr>
                <w:rFonts w:asciiTheme="majorHAnsi" w:hAnsiTheme="majorHAnsi"/>
                <w:sz w:val="20"/>
              </w:rPr>
              <w:t>CACREP Area</w:t>
            </w:r>
            <w:r w:rsidR="002E2053" w:rsidRPr="00A17C14">
              <w:rPr>
                <w:rFonts w:asciiTheme="majorHAnsi" w:hAnsiTheme="majorHAnsi"/>
                <w:sz w:val="20"/>
              </w:rPr>
              <w:t>s</w:t>
            </w:r>
          </w:p>
        </w:tc>
        <w:tc>
          <w:tcPr>
            <w:tcW w:w="773" w:type="pct"/>
            <w:tcBorders>
              <w:bottom w:val="single" w:sz="12" w:space="0" w:color="auto"/>
            </w:tcBorders>
          </w:tcPr>
          <w:p w14:paraId="7C4B4B43" w14:textId="77777777" w:rsidR="000F26E1" w:rsidRPr="00A17C14" w:rsidRDefault="000F26E1" w:rsidP="00260848">
            <w:pPr>
              <w:rPr>
                <w:rFonts w:asciiTheme="majorHAnsi" w:hAnsiTheme="majorHAnsi"/>
                <w:sz w:val="20"/>
              </w:rPr>
            </w:pPr>
            <w:r w:rsidRPr="00A17C14">
              <w:rPr>
                <w:rFonts w:asciiTheme="majorHAnsi" w:hAnsiTheme="majorHAnsi"/>
                <w:sz w:val="20"/>
              </w:rPr>
              <w:t>Exam</w:t>
            </w:r>
          </w:p>
        </w:tc>
        <w:tc>
          <w:tcPr>
            <w:tcW w:w="1649" w:type="pct"/>
            <w:tcBorders>
              <w:bottom w:val="single" w:sz="12" w:space="0" w:color="auto"/>
            </w:tcBorders>
          </w:tcPr>
          <w:p w14:paraId="6F93421F" w14:textId="77777777" w:rsidR="000F26E1" w:rsidRPr="00A17C14" w:rsidRDefault="000F26E1" w:rsidP="00260848">
            <w:pPr>
              <w:rPr>
                <w:rFonts w:asciiTheme="majorHAnsi" w:hAnsiTheme="majorHAnsi"/>
                <w:sz w:val="20"/>
              </w:rPr>
            </w:pPr>
            <w:r w:rsidRPr="00A17C14">
              <w:rPr>
                <w:rFonts w:asciiTheme="majorHAnsi" w:hAnsiTheme="majorHAnsi"/>
                <w:sz w:val="20"/>
              </w:rPr>
              <w:t>CPCE</w:t>
            </w:r>
          </w:p>
        </w:tc>
      </w:tr>
    </w:tbl>
    <w:p w14:paraId="4656641E" w14:textId="77777777" w:rsidR="000F26E1" w:rsidRPr="00A17C14" w:rsidRDefault="000F26E1" w:rsidP="004D61D8">
      <w:pPr>
        <w:rPr>
          <w:rFonts w:asciiTheme="majorHAnsi" w:hAnsiTheme="majorHAnsi"/>
          <w:szCs w:val="22"/>
        </w:rPr>
      </w:pPr>
    </w:p>
    <w:p w14:paraId="4EFB667A" w14:textId="77777777" w:rsidR="00A95732" w:rsidRPr="00A17C14" w:rsidRDefault="00A95732" w:rsidP="004D61D8">
      <w:pPr>
        <w:rPr>
          <w:rFonts w:asciiTheme="majorHAnsi" w:hAnsiTheme="majorHAnsi" w:cs="Times New Roman TUR"/>
          <w:bCs/>
          <w:szCs w:val="22"/>
        </w:rPr>
      </w:pPr>
    </w:p>
    <w:p w14:paraId="0BA6EED0" w14:textId="77777777" w:rsidR="004D61D8" w:rsidRPr="00A17C14" w:rsidRDefault="004D61D8" w:rsidP="004D61D8">
      <w:pPr>
        <w:rPr>
          <w:rFonts w:asciiTheme="majorHAnsi" w:hAnsiTheme="majorHAnsi" w:cs="Times New Roman TUR"/>
          <w:b/>
          <w:bCs/>
          <w:szCs w:val="22"/>
        </w:rPr>
      </w:pPr>
      <w:r w:rsidRPr="00A17C14">
        <w:rPr>
          <w:rFonts w:asciiTheme="majorHAnsi" w:hAnsiTheme="majorHAnsi" w:cs="Times New Roman TUR"/>
          <w:b/>
          <w:bCs/>
          <w:szCs w:val="22"/>
        </w:rPr>
        <w:t>Professional Dispositions</w:t>
      </w:r>
    </w:p>
    <w:p w14:paraId="4B4D9002" w14:textId="77777777" w:rsidR="00A95732" w:rsidRPr="00A17C14" w:rsidRDefault="00A95732" w:rsidP="004D61D8">
      <w:pPr>
        <w:rPr>
          <w:rFonts w:asciiTheme="majorHAnsi" w:hAnsiTheme="majorHAnsi" w:cs="Times New Roman TUR"/>
          <w:bCs/>
          <w:szCs w:val="22"/>
        </w:rPr>
      </w:pPr>
    </w:p>
    <w:p w14:paraId="1E244A40" w14:textId="56225DBB" w:rsidR="004D61D8" w:rsidRPr="00A17C14" w:rsidRDefault="004D61D8" w:rsidP="004D61D8">
      <w:pPr>
        <w:rPr>
          <w:rFonts w:asciiTheme="majorHAnsi" w:hAnsiTheme="majorHAnsi" w:cs="Arial"/>
          <w:color w:val="343434"/>
          <w:szCs w:val="22"/>
        </w:rPr>
      </w:pPr>
      <w:r w:rsidRPr="00A17C14">
        <w:rPr>
          <w:rFonts w:asciiTheme="majorHAnsi" w:hAnsiTheme="majorHAnsi" w:cs="Times New Roman TUR"/>
          <w:bCs/>
          <w:szCs w:val="22"/>
        </w:rPr>
        <w:t>Professional dispositions are used to determine a student’s fit for the profession. C</w:t>
      </w:r>
      <w:r w:rsidR="001D269F" w:rsidRPr="00A17C14">
        <w:rPr>
          <w:rFonts w:asciiTheme="majorHAnsi" w:hAnsiTheme="majorHAnsi" w:cs="Times New Roman TUR"/>
          <w:bCs/>
          <w:szCs w:val="22"/>
        </w:rPr>
        <w:t>ACREP</w:t>
      </w:r>
      <w:r w:rsidRPr="00A17C14">
        <w:rPr>
          <w:rFonts w:asciiTheme="majorHAnsi" w:hAnsiTheme="majorHAnsi" w:cs="Times New Roman TUR"/>
          <w:bCs/>
          <w:szCs w:val="22"/>
        </w:rPr>
        <w:t xml:space="preserve"> define</w:t>
      </w:r>
      <w:r w:rsidR="001D269F" w:rsidRPr="00A17C14">
        <w:rPr>
          <w:rFonts w:asciiTheme="majorHAnsi" w:hAnsiTheme="majorHAnsi" w:cs="Times New Roman TUR"/>
          <w:bCs/>
          <w:szCs w:val="22"/>
        </w:rPr>
        <w:t>s</w:t>
      </w:r>
      <w:r w:rsidRPr="00A17C14">
        <w:rPr>
          <w:rFonts w:asciiTheme="majorHAnsi" w:hAnsiTheme="majorHAnsi" w:cs="Times New Roman TUR"/>
          <w:bCs/>
          <w:szCs w:val="22"/>
        </w:rPr>
        <w:t xml:space="preserve"> dispositions as “</w:t>
      </w:r>
      <w:r w:rsidRPr="00A17C14">
        <w:rPr>
          <w:rFonts w:asciiTheme="majorHAnsi" w:hAnsiTheme="majorHAnsi" w:cs="Arial"/>
          <w:color w:val="343434"/>
          <w:szCs w:val="22"/>
        </w:rPr>
        <w:t xml:space="preserve">commitments, characteristics, values, beliefs, interpersonal functioning, and behaviors that influence the counselor’s professional growth and interactions with clients and colleagues” (CACREP, 2015). </w:t>
      </w:r>
      <w:r w:rsidR="00A0693D" w:rsidRPr="00A17C14">
        <w:rPr>
          <w:rFonts w:asciiTheme="majorHAnsi" w:hAnsiTheme="majorHAnsi" w:cs="Arial"/>
          <w:color w:val="343434"/>
          <w:szCs w:val="22"/>
        </w:rPr>
        <w:t xml:space="preserve">Students are evaluated along </w:t>
      </w:r>
      <w:r w:rsidRPr="00A17C14">
        <w:rPr>
          <w:rFonts w:asciiTheme="majorHAnsi" w:hAnsiTheme="majorHAnsi" w:cs="Arial"/>
          <w:color w:val="343434"/>
          <w:szCs w:val="22"/>
        </w:rPr>
        <w:t xml:space="preserve">12 professional dispositions </w:t>
      </w:r>
      <w:r w:rsidR="0030614E" w:rsidRPr="00A17C14">
        <w:rPr>
          <w:rFonts w:asciiTheme="majorHAnsi" w:hAnsiTheme="majorHAnsi" w:cs="Arial"/>
          <w:color w:val="343434"/>
          <w:szCs w:val="22"/>
        </w:rPr>
        <w:t xml:space="preserve">to determine </w:t>
      </w:r>
      <w:r w:rsidRPr="00A17C14">
        <w:rPr>
          <w:rFonts w:asciiTheme="majorHAnsi" w:hAnsiTheme="majorHAnsi" w:cs="Arial"/>
          <w:color w:val="343434"/>
          <w:szCs w:val="22"/>
        </w:rPr>
        <w:t>whether a student’s</w:t>
      </w:r>
      <w:r w:rsidR="00644038" w:rsidRPr="00A17C14">
        <w:rPr>
          <w:rFonts w:asciiTheme="majorHAnsi" w:hAnsiTheme="majorHAnsi" w:cs="Arial"/>
          <w:color w:val="343434"/>
          <w:szCs w:val="22"/>
        </w:rPr>
        <w:t xml:space="preserve"> attitudes and</w:t>
      </w:r>
      <w:r w:rsidRPr="00A17C14">
        <w:rPr>
          <w:rFonts w:asciiTheme="majorHAnsi" w:hAnsiTheme="majorHAnsi" w:cs="Arial"/>
          <w:color w:val="343434"/>
          <w:szCs w:val="22"/>
        </w:rPr>
        <w:t xml:space="preserve"> behaviors are ethical, professional, and if they promote multiculturalism and social justice</w:t>
      </w:r>
      <w:r w:rsidR="00A0693D" w:rsidRPr="00A17C14">
        <w:rPr>
          <w:rFonts w:asciiTheme="majorHAnsi" w:hAnsiTheme="majorHAnsi" w:cs="Arial"/>
          <w:color w:val="343434"/>
          <w:szCs w:val="22"/>
        </w:rPr>
        <w:t>:</w:t>
      </w:r>
    </w:p>
    <w:p w14:paraId="01B2D7A1" w14:textId="77777777" w:rsidR="00A0693D" w:rsidRPr="00A17C14" w:rsidRDefault="00A0693D" w:rsidP="00A0693D">
      <w:pPr>
        <w:pStyle w:val="ListParagraph"/>
        <w:numPr>
          <w:ilvl w:val="0"/>
          <w:numId w:val="26"/>
        </w:numPr>
        <w:spacing w:before="120" w:after="120"/>
        <w:ind w:left="900"/>
        <w:rPr>
          <w:rFonts w:asciiTheme="majorHAnsi" w:hAnsiTheme="majorHAnsi" w:cs="Times New Roman TUR"/>
          <w:bCs/>
        </w:rPr>
      </w:pPr>
      <w:r w:rsidRPr="00A17C14">
        <w:rPr>
          <w:rFonts w:asciiTheme="majorHAnsi" w:hAnsiTheme="majorHAnsi" w:cs="Times New Roman TUR"/>
          <w:bCs/>
          <w:i/>
        </w:rPr>
        <w:t>Self Expression</w:t>
      </w:r>
      <w:r w:rsidRPr="00A17C14">
        <w:rPr>
          <w:rFonts w:asciiTheme="majorHAnsi" w:hAnsiTheme="majorHAnsi" w:cs="Times New Roman TUR"/>
          <w:bCs/>
        </w:rPr>
        <w:t xml:space="preserve">: </w:t>
      </w:r>
      <w:r w:rsidRPr="00A17C14">
        <w:rPr>
          <w:rFonts w:asciiTheme="majorHAnsi" w:hAnsiTheme="majorHAnsi"/>
          <w:color w:val="000000"/>
        </w:rPr>
        <w:t>Expresses self effectively and appropriately</w:t>
      </w:r>
    </w:p>
    <w:p w14:paraId="4506F6AF" w14:textId="77777777" w:rsidR="00A0693D" w:rsidRPr="00A17C14" w:rsidRDefault="00A0693D" w:rsidP="00A0693D">
      <w:pPr>
        <w:pStyle w:val="ListParagraph"/>
        <w:numPr>
          <w:ilvl w:val="0"/>
          <w:numId w:val="26"/>
        </w:numPr>
        <w:spacing w:before="120" w:after="120"/>
        <w:ind w:left="900"/>
        <w:rPr>
          <w:rFonts w:asciiTheme="majorHAnsi" w:hAnsiTheme="majorHAnsi" w:cs="Times New Roman TUR"/>
          <w:bCs/>
        </w:rPr>
      </w:pPr>
      <w:r w:rsidRPr="00A17C14">
        <w:rPr>
          <w:rFonts w:asciiTheme="majorHAnsi" w:hAnsiTheme="majorHAnsi"/>
          <w:i/>
          <w:color w:val="000000"/>
        </w:rPr>
        <w:t>Listening</w:t>
      </w:r>
      <w:r w:rsidRPr="00A17C14">
        <w:rPr>
          <w:rFonts w:asciiTheme="majorHAnsi" w:hAnsiTheme="majorHAnsi"/>
          <w:color w:val="000000"/>
        </w:rPr>
        <w:t xml:space="preserve">: Listens to others </w:t>
      </w:r>
    </w:p>
    <w:p w14:paraId="37325E16" w14:textId="77777777" w:rsidR="00A0693D" w:rsidRPr="00A17C14" w:rsidRDefault="00A0693D" w:rsidP="00A0693D">
      <w:pPr>
        <w:pStyle w:val="ListParagraph"/>
        <w:numPr>
          <w:ilvl w:val="0"/>
          <w:numId w:val="26"/>
        </w:numPr>
        <w:spacing w:before="120" w:after="120"/>
        <w:ind w:left="900"/>
        <w:rPr>
          <w:rFonts w:asciiTheme="majorHAnsi" w:hAnsiTheme="majorHAnsi" w:cs="Times New Roman TUR"/>
          <w:bCs/>
        </w:rPr>
      </w:pPr>
      <w:r w:rsidRPr="00A17C14">
        <w:rPr>
          <w:rFonts w:asciiTheme="majorHAnsi" w:hAnsiTheme="majorHAnsi" w:cs="Times New Roman TUR"/>
          <w:bCs/>
          <w:i/>
        </w:rPr>
        <w:t>Cooperativeness</w:t>
      </w:r>
      <w:r w:rsidRPr="00A17C14">
        <w:rPr>
          <w:rFonts w:asciiTheme="majorHAnsi" w:hAnsiTheme="majorHAnsi" w:cs="Times New Roman TUR"/>
          <w:bCs/>
        </w:rPr>
        <w:t>: Cooperates with others</w:t>
      </w:r>
    </w:p>
    <w:p w14:paraId="2250398D" w14:textId="77777777" w:rsidR="00A0693D" w:rsidRPr="00A17C14" w:rsidRDefault="00A0693D" w:rsidP="00A0693D">
      <w:pPr>
        <w:pStyle w:val="ListParagraph"/>
        <w:numPr>
          <w:ilvl w:val="0"/>
          <w:numId w:val="26"/>
        </w:numPr>
        <w:spacing w:before="120" w:after="120"/>
        <w:ind w:left="900"/>
        <w:rPr>
          <w:rFonts w:asciiTheme="majorHAnsi" w:hAnsiTheme="majorHAnsi" w:cs="Times New Roman TUR"/>
          <w:bCs/>
        </w:rPr>
      </w:pPr>
      <w:r w:rsidRPr="00A17C14">
        <w:rPr>
          <w:rFonts w:asciiTheme="majorHAnsi" w:hAnsiTheme="majorHAnsi" w:cs="Times New Roman TUR"/>
          <w:bCs/>
          <w:i/>
        </w:rPr>
        <w:t>Feedback</w:t>
      </w:r>
      <w:r w:rsidRPr="00A17C14">
        <w:rPr>
          <w:rFonts w:asciiTheme="majorHAnsi" w:hAnsiTheme="majorHAnsi" w:cs="Times New Roman TUR"/>
          <w:bCs/>
        </w:rPr>
        <w:t>: Able to receive and integrate feedback</w:t>
      </w:r>
    </w:p>
    <w:p w14:paraId="7ABC9B9A" w14:textId="77777777" w:rsidR="00A0693D" w:rsidRPr="00A17C14" w:rsidRDefault="00A0693D" w:rsidP="00A0693D">
      <w:pPr>
        <w:pStyle w:val="ListParagraph"/>
        <w:numPr>
          <w:ilvl w:val="0"/>
          <w:numId w:val="26"/>
        </w:numPr>
        <w:spacing w:before="120" w:after="120"/>
        <w:ind w:left="900"/>
        <w:rPr>
          <w:rFonts w:asciiTheme="majorHAnsi" w:hAnsiTheme="majorHAnsi" w:cs="Times New Roman TUR"/>
          <w:bCs/>
        </w:rPr>
      </w:pPr>
      <w:r w:rsidRPr="00A17C14">
        <w:rPr>
          <w:rFonts w:asciiTheme="majorHAnsi" w:hAnsiTheme="majorHAnsi"/>
          <w:i/>
          <w:color w:val="000000"/>
        </w:rPr>
        <w:t>Respect:</w:t>
      </w:r>
      <w:r w:rsidRPr="00A17C14">
        <w:rPr>
          <w:rFonts w:asciiTheme="majorHAnsi" w:hAnsiTheme="majorHAnsi"/>
          <w:color w:val="000000"/>
        </w:rPr>
        <w:t xml:space="preserve"> Demonstrates respect for others in a non-judgmental way.</w:t>
      </w:r>
    </w:p>
    <w:p w14:paraId="30AA6ACB" w14:textId="77777777" w:rsidR="00A0693D" w:rsidRPr="00A17C14" w:rsidRDefault="00A0693D" w:rsidP="00A0693D">
      <w:pPr>
        <w:pStyle w:val="ListParagraph"/>
        <w:numPr>
          <w:ilvl w:val="0"/>
          <w:numId w:val="26"/>
        </w:numPr>
        <w:spacing w:before="120" w:after="120"/>
        <w:ind w:left="900"/>
        <w:rPr>
          <w:rFonts w:asciiTheme="majorHAnsi" w:hAnsiTheme="majorHAnsi" w:cs="Times New Roman TUR"/>
          <w:bCs/>
        </w:rPr>
      </w:pPr>
      <w:r w:rsidRPr="00A17C14">
        <w:rPr>
          <w:rFonts w:asciiTheme="majorHAnsi" w:hAnsiTheme="majorHAnsi" w:cs="Times New Roman TUR"/>
          <w:bCs/>
          <w:i/>
        </w:rPr>
        <w:t>Self-awareness</w:t>
      </w:r>
      <w:r w:rsidRPr="00A17C14">
        <w:rPr>
          <w:rFonts w:asciiTheme="majorHAnsi" w:hAnsiTheme="majorHAnsi" w:cs="Times New Roman TUR"/>
          <w:bCs/>
        </w:rPr>
        <w:t>: Awareness of own impact on others</w:t>
      </w:r>
    </w:p>
    <w:p w14:paraId="14CFAD5D" w14:textId="77777777" w:rsidR="00A0693D" w:rsidRPr="00A17C14" w:rsidRDefault="00A0693D" w:rsidP="00A0693D">
      <w:pPr>
        <w:pStyle w:val="ListParagraph"/>
        <w:numPr>
          <w:ilvl w:val="0"/>
          <w:numId w:val="26"/>
        </w:numPr>
        <w:spacing w:before="120" w:after="120"/>
        <w:ind w:left="900"/>
        <w:rPr>
          <w:rFonts w:asciiTheme="majorHAnsi" w:hAnsiTheme="majorHAnsi" w:cs="Times New Roman TUR"/>
          <w:bCs/>
        </w:rPr>
      </w:pPr>
      <w:r w:rsidRPr="00A17C14">
        <w:rPr>
          <w:rFonts w:asciiTheme="majorHAnsi" w:hAnsiTheme="majorHAnsi" w:cs="Times New Roman TUR"/>
          <w:bCs/>
          <w:i/>
        </w:rPr>
        <w:lastRenderedPageBreak/>
        <w:t>Conflict</w:t>
      </w:r>
      <w:r w:rsidRPr="00A17C14">
        <w:rPr>
          <w:rFonts w:asciiTheme="majorHAnsi" w:hAnsiTheme="majorHAnsi" w:cs="Times New Roman TUR"/>
          <w:bCs/>
        </w:rPr>
        <w:t>: Appropriately handles conflict with others</w:t>
      </w:r>
    </w:p>
    <w:p w14:paraId="7E3A846D" w14:textId="77777777" w:rsidR="00A0693D" w:rsidRPr="00A17C14" w:rsidRDefault="00A0693D" w:rsidP="00A0693D">
      <w:pPr>
        <w:pStyle w:val="ListParagraph"/>
        <w:numPr>
          <w:ilvl w:val="0"/>
          <w:numId w:val="26"/>
        </w:numPr>
        <w:spacing w:before="120" w:after="120"/>
        <w:ind w:left="900"/>
        <w:rPr>
          <w:rFonts w:asciiTheme="majorHAnsi" w:hAnsiTheme="majorHAnsi" w:cs="Times New Roman TUR"/>
          <w:bCs/>
        </w:rPr>
      </w:pPr>
      <w:r w:rsidRPr="00A17C14">
        <w:rPr>
          <w:rFonts w:asciiTheme="majorHAnsi" w:hAnsiTheme="majorHAnsi" w:cs="Times New Roman TUR"/>
          <w:bCs/>
          <w:i/>
        </w:rPr>
        <w:t>Personal responsibility</w:t>
      </w:r>
      <w:r w:rsidRPr="00A17C14">
        <w:rPr>
          <w:rFonts w:asciiTheme="majorHAnsi" w:hAnsiTheme="majorHAnsi" w:cs="Times New Roman TUR"/>
          <w:bCs/>
        </w:rPr>
        <w:t>: Takes personal responsibility</w:t>
      </w:r>
    </w:p>
    <w:p w14:paraId="25F739EB" w14:textId="77777777" w:rsidR="00A0693D" w:rsidRPr="00A17C14" w:rsidRDefault="00A0693D" w:rsidP="00A0693D">
      <w:pPr>
        <w:pStyle w:val="ListParagraph"/>
        <w:numPr>
          <w:ilvl w:val="0"/>
          <w:numId w:val="26"/>
        </w:numPr>
        <w:spacing w:before="120" w:after="120"/>
        <w:ind w:left="900"/>
        <w:rPr>
          <w:rFonts w:asciiTheme="majorHAnsi" w:hAnsiTheme="majorHAnsi" w:cs="Times New Roman TUR"/>
          <w:bCs/>
        </w:rPr>
      </w:pPr>
      <w:r w:rsidRPr="00A17C14">
        <w:rPr>
          <w:rFonts w:asciiTheme="majorHAnsi" w:hAnsiTheme="majorHAnsi" w:cs="Times New Roman TUR"/>
          <w:bCs/>
          <w:i/>
        </w:rPr>
        <w:t>Professional</w:t>
      </w:r>
      <w:r w:rsidRPr="00A17C14">
        <w:rPr>
          <w:rFonts w:asciiTheme="majorHAnsi" w:hAnsiTheme="majorHAnsi" w:cs="Times New Roman TUR"/>
          <w:bCs/>
        </w:rPr>
        <w:t xml:space="preserve">: attitudes and behaviors are professional and aligns with </w:t>
      </w:r>
      <w:r w:rsidRPr="00A17C14">
        <w:rPr>
          <w:rFonts w:asciiTheme="majorHAnsi" w:hAnsiTheme="majorHAnsi" w:cs="Times New Roman TUR"/>
          <w:bCs/>
          <w:i/>
        </w:rPr>
        <w:t>ACA Code of Ethics</w:t>
      </w:r>
    </w:p>
    <w:p w14:paraId="1875AAA4" w14:textId="77777777" w:rsidR="00A0693D" w:rsidRPr="00A17C14" w:rsidRDefault="00A0693D" w:rsidP="00A0693D">
      <w:pPr>
        <w:pStyle w:val="ListParagraph"/>
        <w:numPr>
          <w:ilvl w:val="0"/>
          <w:numId w:val="26"/>
        </w:numPr>
        <w:spacing w:before="120" w:after="120"/>
        <w:ind w:left="900"/>
        <w:rPr>
          <w:rFonts w:asciiTheme="majorHAnsi" w:hAnsiTheme="majorHAnsi" w:cs="Times New Roman TUR"/>
          <w:bCs/>
        </w:rPr>
      </w:pPr>
      <w:r w:rsidRPr="00A17C14">
        <w:rPr>
          <w:rFonts w:asciiTheme="majorHAnsi" w:hAnsiTheme="majorHAnsi" w:cs="Times New Roman TUR"/>
          <w:bCs/>
          <w:i/>
        </w:rPr>
        <w:t>Motivation</w:t>
      </w:r>
      <w:r w:rsidRPr="00A17C14">
        <w:rPr>
          <w:rFonts w:asciiTheme="majorHAnsi" w:hAnsiTheme="majorHAnsi" w:cs="Times New Roman TUR"/>
          <w:bCs/>
        </w:rPr>
        <w:t xml:space="preserve">: Takes initiative to complete tasks </w:t>
      </w:r>
    </w:p>
    <w:p w14:paraId="752006E1" w14:textId="77777777" w:rsidR="00A0693D" w:rsidRPr="00A17C14" w:rsidRDefault="00A0693D" w:rsidP="00A0693D">
      <w:pPr>
        <w:pStyle w:val="ListParagraph"/>
        <w:numPr>
          <w:ilvl w:val="0"/>
          <w:numId w:val="26"/>
        </w:numPr>
        <w:spacing w:before="120" w:after="120"/>
        <w:ind w:left="900"/>
        <w:rPr>
          <w:rFonts w:asciiTheme="majorHAnsi" w:hAnsiTheme="majorHAnsi" w:cs="Times New Roman TUR"/>
          <w:bCs/>
        </w:rPr>
      </w:pPr>
      <w:r w:rsidRPr="00A17C14">
        <w:rPr>
          <w:rFonts w:asciiTheme="majorHAnsi" w:hAnsiTheme="majorHAnsi" w:cs="Times New Roman TUR"/>
          <w:bCs/>
        </w:rPr>
        <w:t>Multiculturalism: Accepting of social and cultural diversity</w:t>
      </w:r>
    </w:p>
    <w:p w14:paraId="714144ED" w14:textId="685285D4" w:rsidR="004D61D8" w:rsidRPr="00A17C14" w:rsidRDefault="00A0693D" w:rsidP="004D61D8">
      <w:pPr>
        <w:pStyle w:val="ListParagraph"/>
        <w:numPr>
          <w:ilvl w:val="0"/>
          <w:numId w:val="26"/>
        </w:numPr>
        <w:spacing w:before="120" w:after="120"/>
        <w:ind w:left="900"/>
        <w:rPr>
          <w:rFonts w:asciiTheme="majorHAnsi" w:hAnsiTheme="majorHAnsi" w:cs="Times New Roman TUR"/>
          <w:bCs/>
        </w:rPr>
      </w:pPr>
      <w:r w:rsidRPr="00A17C14">
        <w:rPr>
          <w:rFonts w:asciiTheme="majorHAnsi" w:hAnsiTheme="majorHAnsi" w:cs="Times New Roman TUR"/>
          <w:bCs/>
          <w:i/>
        </w:rPr>
        <w:t>Social Justice</w:t>
      </w:r>
      <w:r w:rsidRPr="00A17C14">
        <w:rPr>
          <w:rFonts w:asciiTheme="majorHAnsi" w:hAnsiTheme="majorHAnsi" w:cs="Times New Roman TUR"/>
          <w:bCs/>
        </w:rPr>
        <w:t>: Attitudes and behaviors promote a just world</w:t>
      </w:r>
      <w:r w:rsidRPr="00A17C14">
        <w:rPr>
          <w:rFonts w:asciiTheme="majorHAnsi" w:hAnsiTheme="majorHAnsi" w:cs="Times New Roman TUR"/>
          <w:bCs/>
        </w:rPr>
        <w:br/>
      </w:r>
    </w:p>
    <w:p w14:paraId="3087C896" w14:textId="77777777" w:rsidR="00A95732" w:rsidRPr="00A17C14" w:rsidRDefault="004D61D8" w:rsidP="00A95732">
      <w:pPr>
        <w:spacing w:before="120" w:after="120"/>
        <w:rPr>
          <w:rFonts w:asciiTheme="majorHAnsi" w:hAnsiTheme="majorHAnsi" w:cs="Times New Roman TUR"/>
          <w:b/>
          <w:bCs/>
          <w:szCs w:val="22"/>
        </w:rPr>
      </w:pPr>
      <w:r w:rsidRPr="00A17C14">
        <w:rPr>
          <w:rFonts w:asciiTheme="majorHAnsi" w:hAnsiTheme="majorHAnsi" w:cs="Times New Roman TUR"/>
          <w:b/>
          <w:bCs/>
          <w:szCs w:val="22"/>
        </w:rPr>
        <w:t>Evaluation of Academic Standards and Professional Dispositions</w:t>
      </w:r>
    </w:p>
    <w:p w14:paraId="03A397AD" w14:textId="1622FBFC" w:rsidR="004D61D8" w:rsidRPr="00A17C14" w:rsidRDefault="004D61D8" w:rsidP="00A95732">
      <w:pPr>
        <w:spacing w:before="120" w:after="120"/>
        <w:rPr>
          <w:rFonts w:asciiTheme="majorHAnsi" w:hAnsiTheme="majorHAnsi" w:cs="Times New Roman TUR"/>
          <w:b/>
          <w:bCs/>
          <w:szCs w:val="22"/>
        </w:rPr>
      </w:pPr>
      <w:r w:rsidRPr="00A17C14">
        <w:rPr>
          <w:rFonts w:asciiTheme="majorHAnsi" w:hAnsiTheme="majorHAnsi" w:cs="Times New Roman TUR"/>
          <w:bCs/>
          <w:szCs w:val="22"/>
        </w:rPr>
        <w:t>Formative and summative evaluations of academic standards and professional dispositions are conducted throughout a student’s time in the program. Summative evaluations occur along four transition points: admission, candidacy, completion, and follow up. Formative</w:t>
      </w:r>
      <w:r w:rsidR="000A2F66" w:rsidRPr="00A17C14">
        <w:rPr>
          <w:rFonts w:asciiTheme="majorHAnsi" w:hAnsiTheme="majorHAnsi" w:cs="Times New Roman TUR"/>
          <w:bCs/>
          <w:szCs w:val="22"/>
        </w:rPr>
        <w:t xml:space="preserve"> </w:t>
      </w:r>
      <w:r w:rsidR="00D00D93" w:rsidRPr="00A17C14">
        <w:rPr>
          <w:rFonts w:asciiTheme="majorHAnsi" w:hAnsiTheme="majorHAnsi" w:cs="Times New Roman TUR"/>
          <w:bCs/>
          <w:szCs w:val="22"/>
        </w:rPr>
        <w:t>evaluations</w:t>
      </w:r>
      <w:r w:rsidRPr="00A17C14">
        <w:rPr>
          <w:rFonts w:asciiTheme="majorHAnsi" w:hAnsiTheme="majorHAnsi" w:cs="Times New Roman TUR"/>
          <w:bCs/>
          <w:szCs w:val="22"/>
        </w:rPr>
        <w:t xml:space="preserve"> can </w:t>
      </w:r>
      <w:r w:rsidR="00D00D93" w:rsidRPr="00A17C14">
        <w:rPr>
          <w:rFonts w:asciiTheme="majorHAnsi" w:hAnsiTheme="majorHAnsi" w:cs="Times New Roman TUR"/>
          <w:bCs/>
          <w:szCs w:val="22"/>
        </w:rPr>
        <w:t xml:space="preserve">be initiated at </w:t>
      </w:r>
      <w:r w:rsidR="001814A2" w:rsidRPr="00A17C14">
        <w:rPr>
          <w:rFonts w:asciiTheme="majorHAnsi" w:hAnsiTheme="majorHAnsi" w:cs="Times New Roman TUR"/>
          <w:bCs/>
          <w:szCs w:val="22"/>
        </w:rPr>
        <w:t>any time</w:t>
      </w:r>
      <w:r w:rsidR="00D00D93" w:rsidRPr="00A17C14">
        <w:rPr>
          <w:rFonts w:asciiTheme="majorHAnsi" w:hAnsiTheme="majorHAnsi" w:cs="Times New Roman TUR"/>
          <w:bCs/>
          <w:szCs w:val="22"/>
        </w:rPr>
        <w:t xml:space="preserve"> by faculty and</w:t>
      </w:r>
      <w:r w:rsidR="001814A2">
        <w:rPr>
          <w:rFonts w:asciiTheme="majorHAnsi" w:hAnsiTheme="majorHAnsi" w:cs="Times New Roman TUR"/>
          <w:bCs/>
          <w:szCs w:val="22"/>
        </w:rPr>
        <w:t>/or</w:t>
      </w:r>
      <w:r w:rsidR="00D00D93" w:rsidRPr="00A17C14">
        <w:rPr>
          <w:rFonts w:asciiTheme="majorHAnsi" w:hAnsiTheme="majorHAnsi" w:cs="Times New Roman TUR"/>
          <w:bCs/>
          <w:szCs w:val="22"/>
        </w:rPr>
        <w:t xml:space="preserve"> site supervisor</w:t>
      </w:r>
      <w:r w:rsidR="00F174E4" w:rsidRPr="00A17C14">
        <w:rPr>
          <w:rFonts w:asciiTheme="majorHAnsi" w:hAnsiTheme="majorHAnsi" w:cs="Times New Roman TUR"/>
          <w:bCs/>
          <w:szCs w:val="22"/>
        </w:rPr>
        <w:t>.</w:t>
      </w:r>
      <w:r w:rsidR="00D00D93" w:rsidRPr="00A17C14">
        <w:rPr>
          <w:rFonts w:asciiTheme="majorHAnsi" w:hAnsiTheme="majorHAnsi" w:cs="Times New Roman TUR"/>
          <w:bCs/>
          <w:szCs w:val="22"/>
        </w:rPr>
        <w:t xml:space="preserve"> </w:t>
      </w:r>
      <w:r w:rsidR="00FE0288" w:rsidRPr="00A17C14">
        <w:rPr>
          <w:rFonts w:asciiTheme="majorHAnsi" w:hAnsiTheme="majorHAnsi" w:cs="Times New Roman TUR"/>
          <w:bCs/>
          <w:szCs w:val="22"/>
        </w:rPr>
        <w:t>A</w:t>
      </w:r>
      <w:r w:rsidRPr="00A17C14">
        <w:rPr>
          <w:rFonts w:asciiTheme="majorHAnsi" w:hAnsiTheme="majorHAnsi" w:cs="Times New Roman TUR"/>
          <w:bCs/>
          <w:szCs w:val="22"/>
        </w:rPr>
        <w:t xml:space="preserve">cademic standards and professional dispositions are rated on the following scale: </w:t>
      </w:r>
      <w:r w:rsidRPr="00A17C14">
        <w:rPr>
          <w:rFonts w:asciiTheme="majorHAnsi" w:hAnsiTheme="majorHAnsi"/>
          <w:szCs w:val="22"/>
        </w:rPr>
        <w:t>0= Inadequate</w:t>
      </w:r>
      <w:r w:rsidRPr="00A17C14">
        <w:rPr>
          <w:rFonts w:asciiTheme="majorHAnsi" w:hAnsiTheme="majorHAnsi" w:cs="Times New Roman TUR"/>
          <w:bCs/>
          <w:szCs w:val="22"/>
        </w:rPr>
        <w:t xml:space="preserve">, </w:t>
      </w:r>
      <w:r w:rsidRPr="00A17C14">
        <w:rPr>
          <w:rFonts w:asciiTheme="majorHAnsi" w:hAnsiTheme="majorHAnsi"/>
          <w:szCs w:val="22"/>
        </w:rPr>
        <w:t>1 = Beginning</w:t>
      </w:r>
      <w:r w:rsidRPr="00A17C14">
        <w:rPr>
          <w:rFonts w:asciiTheme="majorHAnsi" w:hAnsiTheme="majorHAnsi" w:cs="Times New Roman TUR"/>
          <w:bCs/>
          <w:szCs w:val="22"/>
        </w:rPr>
        <w:t xml:space="preserve">, </w:t>
      </w:r>
      <w:r w:rsidRPr="00A17C14">
        <w:rPr>
          <w:rFonts w:asciiTheme="majorHAnsi" w:hAnsiTheme="majorHAnsi"/>
          <w:szCs w:val="22"/>
        </w:rPr>
        <w:t>2 = Developing</w:t>
      </w:r>
      <w:r w:rsidRPr="00A17C14">
        <w:rPr>
          <w:rFonts w:asciiTheme="majorHAnsi" w:hAnsiTheme="majorHAnsi" w:cs="Times New Roman TUR"/>
          <w:bCs/>
          <w:szCs w:val="22"/>
        </w:rPr>
        <w:t xml:space="preserve">, </w:t>
      </w:r>
      <w:r w:rsidRPr="00A17C14">
        <w:rPr>
          <w:rFonts w:asciiTheme="majorHAnsi" w:hAnsiTheme="majorHAnsi"/>
          <w:szCs w:val="22"/>
        </w:rPr>
        <w:t>3 = Proficient</w:t>
      </w:r>
      <w:r w:rsidRPr="00A17C14">
        <w:rPr>
          <w:rFonts w:asciiTheme="majorHAnsi" w:hAnsiTheme="majorHAnsi" w:cs="Times New Roman TUR"/>
          <w:bCs/>
          <w:szCs w:val="22"/>
        </w:rPr>
        <w:t>, 4</w:t>
      </w:r>
      <w:r w:rsidRPr="00A17C14">
        <w:rPr>
          <w:rFonts w:asciiTheme="majorHAnsi" w:hAnsiTheme="majorHAnsi"/>
          <w:szCs w:val="22"/>
        </w:rPr>
        <w:t xml:space="preserve"> = Mastery.</w:t>
      </w:r>
      <w:r w:rsidR="004A32A6" w:rsidRPr="00A17C14">
        <w:rPr>
          <w:rFonts w:asciiTheme="majorHAnsi" w:hAnsiTheme="majorHAnsi"/>
          <w:szCs w:val="22"/>
        </w:rPr>
        <w:t xml:space="preserve"> A minimum score of “3” is required to progress through the program. </w:t>
      </w:r>
      <w:r w:rsidR="0005657A" w:rsidRPr="00A17C14">
        <w:rPr>
          <w:rFonts w:asciiTheme="majorHAnsi" w:hAnsiTheme="majorHAnsi"/>
          <w:szCs w:val="24"/>
        </w:rPr>
        <w:t xml:space="preserve">If a student does not meet the minimum expectations for summative assignments and professional dispositions the </w:t>
      </w:r>
      <w:r w:rsidR="007B4035" w:rsidRPr="00A17C14">
        <w:rPr>
          <w:rFonts w:asciiTheme="majorHAnsi" w:hAnsiTheme="majorHAnsi"/>
          <w:szCs w:val="24"/>
        </w:rPr>
        <w:t>faculty member</w:t>
      </w:r>
      <w:r w:rsidR="0005657A" w:rsidRPr="00A17C14">
        <w:rPr>
          <w:rFonts w:asciiTheme="majorHAnsi" w:hAnsiTheme="majorHAnsi"/>
          <w:szCs w:val="24"/>
        </w:rPr>
        <w:t xml:space="preserve"> will create a corrective action plan.  Failure to follow and complete the agreed upon corrective action plan in the agreed upon time frame may result in probation or dismissal</w:t>
      </w:r>
      <w:r w:rsidR="00622B85" w:rsidRPr="00A17C14">
        <w:rPr>
          <w:rFonts w:asciiTheme="majorHAnsi" w:hAnsiTheme="majorHAnsi"/>
          <w:szCs w:val="24"/>
        </w:rPr>
        <w:t xml:space="preserve">. </w:t>
      </w:r>
    </w:p>
    <w:p w14:paraId="35FE7CAC" w14:textId="77777777" w:rsidR="004D61D8" w:rsidRPr="00A17C14" w:rsidRDefault="004D61D8" w:rsidP="004D61D8">
      <w:pPr>
        <w:widowControl w:val="0"/>
        <w:tabs>
          <w:tab w:val="left" w:pos="450"/>
        </w:tabs>
        <w:autoSpaceDE w:val="0"/>
        <w:autoSpaceDN w:val="0"/>
        <w:adjustRightInd w:val="0"/>
        <w:rPr>
          <w:rFonts w:asciiTheme="majorHAnsi" w:hAnsiTheme="majorHAnsi" w:cs="Times New Roman TUR"/>
          <w:bCs/>
          <w:szCs w:val="22"/>
        </w:rPr>
      </w:pPr>
    </w:p>
    <w:p w14:paraId="7F01AE7E" w14:textId="77777777" w:rsidR="004D61D8" w:rsidRPr="00A17C14" w:rsidRDefault="004D61D8" w:rsidP="004D61D8">
      <w:pPr>
        <w:widowControl w:val="0"/>
        <w:tabs>
          <w:tab w:val="left" w:pos="360"/>
        </w:tabs>
        <w:autoSpaceDE w:val="0"/>
        <w:autoSpaceDN w:val="0"/>
        <w:adjustRightInd w:val="0"/>
        <w:rPr>
          <w:rFonts w:asciiTheme="majorHAnsi" w:hAnsiTheme="majorHAnsi" w:cs="Times New Roman TUR"/>
          <w:b/>
          <w:bCs/>
          <w:szCs w:val="22"/>
        </w:rPr>
      </w:pPr>
      <w:r w:rsidRPr="00A17C14">
        <w:rPr>
          <w:rFonts w:asciiTheme="majorHAnsi" w:hAnsiTheme="majorHAnsi" w:cs="Times New Roman TUR"/>
          <w:b/>
          <w:bCs/>
          <w:i/>
          <w:szCs w:val="22"/>
        </w:rPr>
        <w:t xml:space="preserve">Summative Evaluation </w:t>
      </w:r>
      <w:r w:rsidRPr="00A17C14">
        <w:rPr>
          <w:rFonts w:asciiTheme="majorHAnsi" w:hAnsiTheme="majorHAnsi" w:cs="Times New Roman TUR"/>
          <w:b/>
          <w:bCs/>
          <w:i/>
          <w:szCs w:val="22"/>
        </w:rPr>
        <w:br/>
      </w:r>
    </w:p>
    <w:p w14:paraId="7E901A12" w14:textId="77777777" w:rsidR="004D61D8" w:rsidRPr="00A17C14" w:rsidRDefault="004D61D8" w:rsidP="004D61D8">
      <w:pPr>
        <w:pStyle w:val="ListParagraph"/>
        <w:widowControl w:val="0"/>
        <w:numPr>
          <w:ilvl w:val="0"/>
          <w:numId w:val="25"/>
        </w:numPr>
        <w:tabs>
          <w:tab w:val="left" w:pos="450"/>
        </w:tabs>
        <w:autoSpaceDE w:val="0"/>
        <w:autoSpaceDN w:val="0"/>
        <w:adjustRightInd w:val="0"/>
        <w:rPr>
          <w:rFonts w:asciiTheme="majorHAnsi" w:hAnsiTheme="majorHAnsi" w:cs="Times New Roman TUR"/>
          <w:bCs/>
          <w:szCs w:val="22"/>
        </w:rPr>
      </w:pPr>
      <w:r w:rsidRPr="00A17C14">
        <w:rPr>
          <w:rFonts w:asciiTheme="majorHAnsi" w:hAnsiTheme="majorHAnsi" w:cs="Times New Roman TUR"/>
          <w:bCs/>
          <w:i/>
          <w:szCs w:val="22"/>
        </w:rPr>
        <w:t>Transition Point I - Admission</w:t>
      </w:r>
      <w:r w:rsidRPr="00A17C14">
        <w:rPr>
          <w:rFonts w:asciiTheme="majorHAnsi" w:hAnsiTheme="majorHAnsi" w:cs="Times New Roman TUR"/>
          <w:bCs/>
          <w:szCs w:val="22"/>
        </w:rPr>
        <w:t>: Is the applicant ready for graduate level study?</w:t>
      </w:r>
    </w:p>
    <w:p w14:paraId="79451FF1" w14:textId="77777777" w:rsidR="004D61D8" w:rsidRPr="00A17C14" w:rsidRDefault="004D61D8" w:rsidP="004D61D8">
      <w:pPr>
        <w:widowControl w:val="0"/>
        <w:tabs>
          <w:tab w:val="left" w:pos="450"/>
        </w:tabs>
        <w:autoSpaceDE w:val="0"/>
        <w:autoSpaceDN w:val="0"/>
        <w:adjustRightInd w:val="0"/>
        <w:ind w:left="720"/>
        <w:rPr>
          <w:rFonts w:asciiTheme="majorHAnsi" w:hAnsiTheme="majorHAnsi" w:cs="Times New Roman TUR"/>
          <w:bCs/>
          <w:szCs w:val="22"/>
        </w:rPr>
      </w:pPr>
      <w:r w:rsidRPr="00A17C14">
        <w:rPr>
          <w:rFonts w:asciiTheme="majorHAnsi" w:hAnsiTheme="majorHAnsi" w:cs="Times New Roman TUR"/>
          <w:bCs/>
          <w:szCs w:val="22"/>
        </w:rPr>
        <w:t xml:space="preserve">When students accept admission into the counseling program they are informed of the CAS framework during New Student Orientation (NSO). An email is sent welcoming students to the program and directing students to read the CAS framework attached to the email prior to NSO. At NSO students are re-introduced to the CAS framework and asked to sign them, indicating they are both aware and willing to adhere to this assessment system. </w:t>
      </w:r>
    </w:p>
    <w:p w14:paraId="6BE7670B" w14:textId="77777777" w:rsidR="004D61D8" w:rsidRPr="00A17C14" w:rsidRDefault="004D61D8" w:rsidP="004D61D8">
      <w:pPr>
        <w:widowControl w:val="0"/>
        <w:tabs>
          <w:tab w:val="left" w:pos="4147"/>
        </w:tabs>
        <w:autoSpaceDE w:val="0"/>
        <w:autoSpaceDN w:val="0"/>
        <w:adjustRightInd w:val="0"/>
        <w:rPr>
          <w:rFonts w:asciiTheme="majorHAnsi" w:hAnsiTheme="majorHAnsi" w:cs="Times New Roman TUR"/>
          <w:bCs/>
          <w:szCs w:val="22"/>
        </w:rPr>
      </w:pPr>
      <w:r w:rsidRPr="00A17C14">
        <w:rPr>
          <w:rFonts w:asciiTheme="majorHAnsi" w:hAnsiTheme="majorHAnsi" w:cs="Times New Roman TUR"/>
          <w:bCs/>
          <w:szCs w:val="22"/>
        </w:rPr>
        <w:tab/>
      </w:r>
    </w:p>
    <w:p w14:paraId="788A78D3" w14:textId="33CD1CA3" w:rsidR="00027DC4" w:rsidRPr="00A17C14" w:rsidRDefault="004D61D8" w:rsidP="00027DC4">
      <w:pPr>
        <w:pStyle w:val="ListParagraph"/>
        <w:widowControl w:val="0"/>
        <w:numPr>
          <w:ilvl w:val="0"/>
          <w:numId w:val="25"/>
        </w:numPr>
        <w:tabs>
          <w:tab w:val="left" w:pos="450"/>
        </w:tabs>
        <w:autoSpaceDE w:val="0"/>
        <w:autoSpaceDN w:val="0"/>
        <w:adjustRightInd w:val="0"/>
        <w:rPr>
          <w:rFonts w:asciiTheme="majorHAnsi" w:hAnsiTheme="majorHAnsi" w:cs="Times New Roman TUR"/>
          <w:bCs/>
          <w:szCs w:val="22"/>
        </w:rPr>
      </w:pPr>
      <w:r w:rsidRPr="00A17C14">
        <w:rPr>
          <w:rFonts w:asciiTheme="majorHAnsi" w:hAnsiTheme="majorHAnsi" w:cs="Times New Roman TUR"/>
          <w:bCs/>
          <w:i/>
          <w:szCs w:val="22"/>
        </w:rPr>
        <w:t>Transition Point II - Candidacy</w:t>
      </w:r>
      <w:r w:rsidRPr="00A17C14">
        <w:rPr>
          <w:rFonts w:asciiTheme="majorHAnsi" w:hAnsiTheme="majorHAnsi" w:cs="Times New Roman TUR"/>
          <w:bCs/>
          <w:szCs w:val="22"/>
        </w:rPr>
        <w:t>: Is the candidate fit to continue in the program?</w:t>
      </w:r>
      <w:r w:rsidRPr="00A17C14">
        <w:rPr>
          <w:rFonts w:asciiTheme="majorHAnsi" w:hAnsiTheme="majorHAnsi" w:cs="Times New Roman TUR"/>
          <w:bCs/>
          <w:szCs w:val="22"/>
        </w:rPr>
        <w:br/>
      </w:r>
      <w:r w:rsidR="00027DC4" w:rsidRPr="00A17C14">
        <w:rPr>
          <w:rFonts w:asciiTheme="majorHAnsi" w:hAnsiTheme="majorHAnsi"/>
          <w:szCs w:val="22"/>
        </w:rPr>
        <w:t xml:space="preserve">Upon completion of their first year in the program student can earn candidacy status by </w:t>
      </w:r>
      <w:r w:rsidR="00582062" w:rsidRPr="00A17C14">
        <w:rPr>
          <w:rFonts w:asciiTheme="majorHAnsi" w:hAnsiTheme="majorHAnsi"/>
          <w:szCs w:val="22"/>
        </w:rPr>
        <w:t>successfully completing</w:t>
      </w:r>
      <w:r w:rsidR="00703F39" w:rsidRPr="00A17C14">
        <w:rPr>
          <w:rFonts w:asciiTheme="majorHAnsi" w:hAnsiTheme="majorHAnsi"/>
          <w:szCs w:val="22"/>
        </w:rPr>
        <w:t xml:space="preserve"> 20 credits, </w:t>
      </w:r>
      <w:r w:rsidR="00582062" w:rsidRPr="00A17C14">
        <w:rPr>
          <w:rFonts w:asciiTheme="majorHAnsi" w:hAnsiTheme="majorHAnsi"/>
          <w:szCs w:val="22"/>
        </w:rPr>
        <w:t>meeting</w:t>
      </w:r>
      <w:r w:rsidR="00027DC4" w:rsidRPr="00A17C14">
        <w:rPr>
          <w:rFonts w:asciiTheme="majorHAnsi" w:hAnsiTheme="majorHAnsi"/>
          <w:szCs w:val="22"/>
        </w:rPr>
        <w:t xml:space="preserve"> professional dispositions, maintaining a cumulative GPA of 3.0, and successfully completing summative assignments in the following courses: </w:t>
      </w:r>
    </w:p>
    <w:p w14:paraId="734A2D90" w14:textId="77777777" w:rsidR="00027DC4" w:rsidRPr="00A17C14" w:rsidRDefault="00027DC4" w:rsidP="00027DC4">
      <w:pPr>
        <w:rPr>
          <w:rFonts w:asciiTheme="majorHAnsi" w:hAnsiTheme="majorHAnsi"/>
          <w:szCs w:val="22"/>
        </w:rPr>
      </w:pPr>
      <w:r w:rsidRPr="00A17C14">
        <w:rPr>
          <w:rFonts w:asciiTheme="majorHAnsi" w:hAnsiTheme="majorHAnsi"/>
          <w:szCs w:val="22"/>
        </w:rPr>
        <w:t> </w:t>
      </w:r>
    </w:p>
    <w:p w14:paraId="7FC2D157" w14:textId="77777777" w:rsidR="00027DC4" w:rsidRPr="00A17C14" w:rsidRDefault="00027DC4" w:rsidP="00027DC4">
      <w:pPr>
        <w:pStyle w:val="ListParagraph"/>
        <w:numPr>
          <w:ilvl w:val="0"/>
          <w:numId w:val="23"/>
        </w:numPr>
        <w:rPr>
          <w:rFonts w:asciiTheme="majorHAnsi" w:hAnsiTheme="majorHAnsi"/>
          <w:szCs w:val="22"/>
        </w:rPr>
      </w:pPr>
      <w:r w:rsidRPr="00A17C14">
        <w:rPr>
          <w:rFonts w:asciiTheme="majorHAnsi" w:hAnsiTheme="majorHAnsi"/>
          <w:szCs w:val="22"/>
        </w:rPr>
        <w:t>COUN 5100 (Fundamental Counseling Skills)</w:t>
      </w:r>
    </w:p>
    <w:p w14:paraId="6FE5E353" w14:textId="77777777" w:rsidR="00027DC4" w:rsidRPr="00A17C14" w:rsidRDefault="00027DC4" w:rsidP="00027DC4">
      <w:pPr>
        <w:pStyle w:val="ListParagraph"/>
        <w:numPr>
          <w:ilvl w:val="0"/>
          <w:numId w:val="23"/>
        </w:numPr>
        <w:rPr>
          <w:rFonts w:asciiTheme="majorHAnsi" w:hAnsiTheme="majorHAnsi"/>
          <w:szCs w:val="22"/>
        </w:rPr>
      </w:pPr>
      <w:r w:rsidRPr="00A17C14">
        <w:rPr>
          <w:rFonts w:asciiTheme="majorHAnsi" w:hAnsiTheme="majorHAnsi"/>
          <w:szCs w:val="22"/>
        </w:rPr>
        <w:t xml:space="preserve">COUN 5070 (Lifespan Development) </w:t>
      </w:r>
    </w:p>
    <w:p w14:paraId="614ED692" w14:textId="77777777" w:rsidR="00027DC4" w:rsidRPr="00A17C14" w:rsidRDefault="00027DC4" w:rsidP="00027DC4">
      <w:pPr>
        <w:pStyle w:val="ListParagraph"/>
        <w:numPr>
          <w:ilvl w:val="0"/>
          <w:numId w:val="23"/>
        </w:numPr>
        <w:rPr>
          <w:rFonts w:asciiTheme="majorHAnsi" w:hAnsiTheme="majorHAnsi"/>
          <w:szCs w:val="22"/>
        </w:rPr>
      </w:pPr>
      <w:r w:rsidRPr="00A17C14">
        <w:rPr>
          <w:rFonts w:asciiTheme="majorHAnsi" w:hAnsiTheme="majorHAnsi"/>
          <w:szCs w:val="22"/>
        </w:rPr>
        <w:t xml:space="preserve">COUN 5090/5580 (Intro to SC/CMHC) </w:t>
      </w:r>
    </w:p>
    <w:p w14:paraId="288A7CC7" w14:textId="77777777" w:rsidR="00027DC4" w:rsidRPr="00A17C14" w:rsidRDefault="00027DC4" w:rsidP="00027DC4">
      <w:pPr>
        <w:pStyle w:val="ListParagraph"/>
        <w:numPr>
          <w:ilvl w:val="0"/>
          <w:numId w:val="23"/>
        </w:numPr>
        <w:rPr>
          <w:rFonts w:asciiTheme="majorHAnsi" w:hAnsiTheme="majorHAnsi"/>
          <w:szCs w:val="22"/>
        </w:rPr>
      </w:pPr>
      <w:r w:rsidRPr="00A17C14">
        <w:rPr>
          <w:rFonts w:asciiTheme="majorHAnsi" w:hAnsiTheme="majorHAnsi"/>
          <w:szCs w:val="22"/>
        </w:rPr>
        <w:t xml:space="preserve">COUN 5270 (Test and Measurement) </w:t>
      </w:r>
    </w:p>
    <w:p w14:paraId="63E19AAF" w14:textId="77777777" w:rsidR="00027DC4" w:rsidRPr="00A17C14" w:rsidRDefault="00027DC4" w:rsidP="00027DC4">
      <w:pPr>
        <w:pStyle w:val="ListParagraph"/>
        <w:numPr>
          <w:ilvl w:val="0"/>
          <w:numId w:val="23"/>
        </w:numPr>
        <w:rPr>
          <w:rFonts w:asciiTheme="majorHAnsi" w:hAnsiTheme="majorHAnsi"/>
          <w:szCs w:val="22"/>
        </w:rPr>
      </w:pPr>
      <w:r w:rsidRPr="00A17C14">
        <w:rPr>
          <w:rFonts w:asciiTheme="majorHAnsi" w:hAnsiTheme="majorHAnsi"/>
          <w:szCs w:val="22"/>
        </w:rPr>
        <w:t xml:space="preserve">COUN 5130 (Multicultural &amp; Social Justice Counseling) </w:t>
      </w:r>
    </w:p>
    <w:p w14:paraId="60F814D9" w14:textId="18BEE5A7" w:rsidR="00027DC4" w:rsidRPr="00A17C14" w:rsidRDefault="00027DC4" w:rsidP="00027DC4">
      <w:pPr>
        <w:pStyle w:val="ListParagraph"/>
        <w:numPr>
          <w:ilvl w:val="0"/>
          <w:numId w:val="23"/>
        </w:numPr>
        <w:rPr>
          <w:rFonts w:asciiTheme="majorHAnsi" w:hAnsiTheme="majorHAnsi"/>
          <w:szCs w:val="22"/>
        </w:rPr>
      </w:pPr>
      <w:r w:rsidRPr="00A17C14">
        <w:rPr>
          <w:rFonts w:asciiTheme="majorHAnsi" w:hAnsiTheme="majorHAnsi"/>
          <w:szCs w:val="22"/>
        </w:rPr>
        <w:t xml:space="preserve">EDUC 5000 (Educational Research) </w:t>
      </w:r>
    </w:p>
    <w:p w14:paraId="6E7D0956" w14:textId="77777777" w:rsidR="0052261B" w:rsidRPr="00A17C14" w:rsidRDefault="0052261B" w:rsidP="0052261B">
      <w:pPr>
        <w:ind w:left="360"/>
        <w:rPr>
          <w:rFonts w:asciiTheme="majorHAnsi" w:hAnsiTheme="majorHAnsi"/>
          <w:szCs w:val="22"/>
        </w:rPr>
      </w:pPr>
    </w:p>
    <w:p w14:paraId="1F25A7EB" w14:textId="2C2EE76B" w:rsidR="00A00FE0" w:rsidRPr="00A17C14" w:rsidRDefault="00FE0D5D" w:rsidP="00A00FE0">
      <w:pPr>
        <w:pStyle w:val="Heading5"/>
        <w:tabs>
          <w:tab w:val="left" w:pos="360"/>
        </w:tabs>
        <w:spacing w:after="120"/>
        <w:ind w:left="360" w:right="-7"/>
        <w:jc w:val="left"/>
        <w:rPr>
          <w:rFonts w:asciiTheme="majorHAnsi" w:hAnsiTheme="majorHAnsi"/>
          <w:b w:val="0"/>
          <w:szCs w:val="22"/>
        </w:rPr>
      </w:pPr>
      <w:r w:rsidRPr="00A17C14">
        <w:rPr>
          <w:rFonts w:asciiTheme="majorHAnsi" w:hAnsiTheme="majorHAnsi"/>
          <w:b w:val="0"/>
          <w:szCs w:val="22"/>
        </w:rPr>
        <w:t xml:space="preserve">All faculty review each student for candidacy. </w:t>
      </w:r>
      <w:r w:rsidR="00A00FE0" w:rsidRPr="00A17C14">
        <w:rPr>
          <w:rFonts w:asciiTheme="majorHAnsi" w:hAnsiTheme="majorHAnsi"/>
          <w:b w:val="0"/>
          <w:szCs w:val="22"/>
        </w:rPr>
        <w:t>After a faculty review, the student is sent a letter stating candidacy status. The student will also receive a candidacy form, if applicable. If approved</w:t>
      </w:r>
      <w:r w:rsidRPr="00A17C14">
        <w:rPr>
          <w:rFonts w:asciiTheme="majorHAnsi" w:hAnsiTheme="majorHAnsi"/>
          <w:b w:val="0"/>
          <w:szCs w:val="22"/>
        </w:rPr>
        <w:t xml:space="preserve"> for candidacy</w:t>
      </w:r>
      <w:r w:rsidR="00A00FE0" w:rsidRPr="00A17C14">
        <w:rPr>
          <w:rFonts w:asciiTheme="majorHAnsi" w:hAnsiTheme="majorHAnsi"/>
          <w:b w:val="0"/>
          <w:szCs w:val="22"/>
        </w:rPr>
        <w:t xml:space="preserve">, it is the student’s responsibility to complete the form, schedule an appointment with their advisor and return the candidacy form to the advisor. It is at this point that the student </w:t>
      </w:r>
      <w:r w:rsidR="00A00FE0" w:rsidRPr="00A17C14">
        <w:rPr>
          <w:rFonts w:asciiTheme="majorHAnsi" w:hAnsiTheme="majorHAnsi"/>
          <w:b w:val="0"/>
          <w:szCs w:val="22"/>
        </w:rPr>
        <w:lastRenderedPageBreak/>
        <w:t>and advisor will discuss:</w:t>
      </w:r>
      <w:r w:rsidR="00E17B6A" w:rsidRPr="00A17C14">
        <w:rPr>
          <w:rFonts w:asciiTheme="majorHAnsi" w:hAnsiTheme="majorHAnsi"/>
          <w:b w:val="0"/>
          <w:szCs w:val="22"/>
        </w:rPr>
        <w:br/>
      </w:r>
    </w:p>
    <w:p w14:paraId="2A1BF1AF" w14:textId="77777777" w:rsidR="009A3A5E" w:rsidRPr="00A17C14" w:rsidRDefault="00A00FE0" w:rsidP="009A3A5E">
      <w:pPr>
        <w:pStyle w:val="Heading5"/>
        <w:numPr>
          <w:ilvl w:val="0"/>
          <w:numId w:val="21"/>
        </w:numPr>
        <w:tabs>
          <w:tab w:val="left" w:pos="360"/>
        </w:tabs>
        <w:spacing w:after="120"/>
        <w:ind w:right="-7"/>
        <w:jc w:val="left"/>
        <w:rPr>
          <w:rFonts w:asciiTheme="majorHAnsi" w:hAnsiTheme="majorHAnsi"/>
          <w:b w:val="0"/>
          <w:szCs w:val="22"/>
        </w:rPr>
      </w:pPr>
      <w:r w:rsidRPr="00A17C14">
        <w:rPr>
          <w:rFonts w:asciiTheme="majorHAnsi" w:hAnsiTheme="majorHAnsi"/>
          <w:b w:val="0"/>
          <w:szCs w:val="22"/>
        </w:rPr>
        <w:t>the student’s progress to date on Academic Standards (knowledge and skills) and Professional Dispositions (conduct)</w:t>
      </w:r>
    </w:p>
    <w:p w14:paraId="71B97CAD" w14:textId="4C27B372" w:rsidR="00A00FE0" w:rsidRPr="00A17C14" w:rsidRDefault="00A00FE0" w:rsidP="009A3A5E">
      <w:pPr>
        <w:pStyle w:val="Heading5"/>
        <w:numPr>
          <w:ilvl w:val="0"/>
          <w:numId w:val="21"/>
        </w:numPr>
        <w:tabs>
          <w:tab w:val="left" w:pos="360"/>
        </w:tabs>
        <w:spacing w:after="120"/>
        <w:ind w:right="-7"/>
        <w:jc w:val="left"/>
        <w:rPr>
          <w:rFonts w:asciiTheme="majorHAnsi" w:hAnsiTheme="majorHAnsi"/>
          <w:b w:val="0"/>
          <w:szCs w:val="22"/>
        </w:rPr>
      </w:pPr>
      <w:r w:rsidRPr="00A17C14">
        <w:rPr>
          <w:rFonts w:asciiTheme="majorHAnsi" w:hAnsiTheme="majorHAnsi"/>
          <w:b w:val="0"/>
          <w:szCs w:val="22"/>
        </w:rPr>
        <w:t>the student’s plans for completing a degree program, and;</w:t>
      </w:r>
    </w:p>
    <w:p w14:paraId="2FD6FEF3" w14:textId="4D2B5568" w:rsidR="00A00FE0" w:rsidRPr="00A17C14" w:rsidRDefault="00A00FE0" w:rsidP="009A3A5E">
      <w:pPr>
        <w:pStyle w:val="Heading5"/>
        <w:keepNext w:val="0"/>
        <w:numPr>
          <w:ilvl w:val="0"/>
          <w:numId w:val="21"/>
        </w:numPr>
        <w:tabs>
          <w:tab w:val="left" w:pos="360"/>
        </w:tabs>
        <w:spacing w:after="120"/>
        <w:ind w:right="-7"/>
        <w:jc w:val="left"/>
        <w:rPr>
          <w:rFonts w:asciiTheme="majorHAnsi" w:hAnsiTheme="majorHAnsi"/>
          <w:b w:val="0"/>
          <w:szCs w:val="22"/>
        </w:rPr>
      </w:pPr>
      <w:r w:rsidRPr="00A17C14">
        <w:rPr>
          <w:rFonts w:asciiTheme="majorHAnsi" w:hAnsiTheme="majorHAnsi"/>
          <w:b w:val="0"/>
          <w:szCs w:val="22"/>
        </w:rPr>
        <w:t xml:space="preserve">the student’s plan to start practicum and internship. </w:t>
      </w:r>
    </w:p>
    <w:p w14:paraId="17A48F99" w14:textId="77777777" w:rsidR="00A00FE0" w:rsidRPr="00A17C14" w:rsidRDefault="00A00FE0" w:rsidP="00582062">
      <w:pPr>
        <w:pStyle w:val="ListParagraph"/>
        <w:widowControl w:val="0"/>
        <w:tabs>
          <w:tab w:val="left" w:pos="450"/>
        </w:tabs>
        <w:autoSpaceDE w:val="0"/>
        <w:autoSpaceDN w:val="0"/>
        <w:adjustRightInd w:val="0"/>
        <w:rPr>
          <w:rFonts w:asciiTheme="majorHAnsi" w:hAnsiTheme="majorHAnsi" w:cs="Times New Roman TUR"/>
          <w:bCs/>
          <w:szCs w:val="22"/>
        </w:rPr>
      </w:pPr>
    </w:p>
    <w:p w14:paraId="42121958" w14:textId="03DDCE15" w:rsidR="00027DC4" w:rsidRPr="00A17C14" w:rsidRDefault="009A3A5E" w:rsidP="00582062">
      <w:pPr>
        <w:pStyle w:val="ListParagraph"/>
        <w:widowControl w:val="0"/>
        <w:tabs>
          <w:tab w:val="left" w:pos="450"/>
        </w:tabs>
        <w:autoSpaceDE w:val="0"/>
        <w:autoSpaceDN w:val="0"/>
        <w:adjustRightInd w:val="0"/>
        <w:rPr>
          <w:rFonts w:asciiTheme="majorHAnsi" w:hAnsiTheme="majorHAnsi" w:cs="Times New Roman TUR"/>
          <w:bCs/>
          <w:szCs w:val="22"/>
        </w:rPr>
      </w:pPr>
      <w:r w:rsidRPr="00A17C14">
        <w:rPr>
          <w:rFonts w:asciiTheme="majorHAnsi" w:hAnsiTheme="majorHAnsi" w:cs="Times New Roman TUR"/>
          <w:bCs/>
          <w:szCs w:val="22"/>
        </w:rPr>
        <w:t>C</w:t>
      </w:r>
      <w:r w:rsidR="00990D08" w:rsidRPr="00A17C14">
        <w:rPr>
          <w:rFonts w:asciiTheme="majorHAnsi" w:hAnsiTheme="majorHAnsi" w:cs="Times New Roman TUR"/>
          <w:bCs/>
          <w:szCs w:val="22"/>
        </w:rPr>
        <w:t>andidacy</w:t>
      </w:r>
      <w:r w:rsidR="008829F7" w:rsidRPr="00A17C14">
        <w:rPr>
          <w:rFonts w:asciiTheme="majorHAnsi" w:hAnsiTheme="majorHAnsi" w:cs="Times New Roman TUR"/>
          <w:bCs/>
          <w:szCs w:val="22"/>
        </w:rPr>
        <w:t xml:space="preserve"> meeting</w:t>
      </w:r>
      <w:r w:rsidRPr="00A17C14">
        <w:rPr>
          <w:rFonts w:asciiTheme="majorHAnsi" w:hAnsiTheme="majorHAnsi" w:cs="Times New Roman TUR"/>
          <w:bCs/>
          <w:szCs w:val="22"/>
        </w:rPr>
        <w:t>s take place</w:t>
      </w:r>
      <w:r w:rsidR="00990D08" w:rsidRPr="00A17C14">
        <w:rPr>
          <w:rFonts w:asciiTheme="majorHAnsi" w:hAnsiTheme="majorHAnsi" w:cs="Times New Roman TUR"/>
          <w:bCs/>
          <w:szCs w:val="22"/>
        </w:rPr>
        <w:t xml:space="preserve"> </w:t>
      </w:r>
      <w:r w:rsidR="008829F7" w:rsidRPr="00A17C14">
        <w:rPr>
          <w:rFonts w:asciiTheme="majorHAnsi" w:hAnsiTheme="majorHAnsi" w:cs="Times New Roman TUR"/>
          <w:bCs/>
          <w:szCs w:val="22"/>
        </w:rPr>
        <w:t xml:space="preserve">with </w:t>
      </w:r>
      <w:r w:rsidRPr="00A17C14">
        <w:rPr>
          <w:rFonts w:asciiTheme="majorHAnsi" w:hAnsiTheme="majorHAnsi" w:cs="Times New Roman TUR"/>
          <w:bCs/>
          <w:szCs w:val="22"/>
        </w:rPr>
        <w:t>the</w:t>
      </w:r>
      <w:r w:rsidR="004D61D8" w:rsidRPr="00A17C14">
        <w:rPr>
          <w:rFonts w:asciiTheme="majorHAnsi" w:hAnsiTheme="majorHAnsi" w:cs="Times New Roman TUR"/>
          <w:bCs/>
          <w:szCs w:val="22"/>
        </w:rPr>
        <w:t xml:space="preserve"> assigned faculty advisor </w:t>
      </w:r>
      <w:r w:rsidRPr="00A17C14">
        <w:rPr>
          <w:rFonts w:asciiTheme="majorHAnsi" w:hAnsiTheme="majorHAnsi" w:cs="Times New Roman TUR"/>
          <w:bCs/>
          <w:szCs w:val="22"/>
        </w:rPr>
        <w:t>during</w:t>
      </w:r>
      <w:r w:rsidR="004D61D8" w:rsidRPr="00A17C14">
        <w:rPr>
          <w:rFonts w:asciiTheme="majorHAnsi" w:hAnsiTheme="majorHAnsi" w:cs="Times New Roman TUR"/>
          <w:bCs/>
          <w:szCs w:val="22"/>
        </w:rPr>
        <w:t xml:space="preserve"> the Fall term of </w:t>
      </w:r>
      <w:r w:rsidR="00ED515E" w:rsidRPr="00A17C14">
        <w:rPr>
          <w:rFonts w:asciiTheme="majorHAnsi" w:hAnsiTheme="majorHAnsi" w:cs="Times New Roman TUR"/>
          <w:bCs/>
          <w:szCs w:val="22"/>
        </w:rPr>
        <w:t xml:space="preserve">the candidate’s </w:t>
      </w:r>
      <w:r w:rsidR="004D61D8" w:rsidRPr="00A17C14">
        <w:rPr>
          <w:rFonts w:asciiTheme="majorHAnsi" w:hAnsiTheme="majorHAnsi" w:cs="Times New Roman TUR"/>
          <w:bCs/>
          <w:szCs w:val="22"/>
        </w:rPr>
        <w:t>2</w:t>
      </w:r>
      <w:r w:rsidR="004D61D8" w:rsidRPr="00A17C14">
        <w:rPr>
          <w:rFonts w:asciiTheme="majorHAnsi" w:hAnsiTheme="majorHAnsi" w:cs="Times New Roman TUR"/>
          <w:bCs/>
          <w:szCs w:val="22"/>
          <w:vertAlign w:val="superscript"/>
        </w:rPr>
        <w:t>nd</w:t>
      </w:r>
      <w:r w:rsidR="004D61D8" w:rsidRPr="00A17C14">
        <w:rPr>
          <w:rFonts w:asciiTheme="majorHAnsi" w:hAnsiTheme="majorHAnsi" w:cs="Times New Roman TUR"/>
          <w:bCs/>
          <w:szCs w:val="22"/>
        </w:rPr>
        <w:t xml:space="preserve"> year in the program. This meeting is required to progress in the program. During the candidacy meeting the faculty advisor and student review student’s progress with academic standards and professional dispositions to determine progress in the program. At this evaluation point a student may either continue in the program, be placed on a developmental plan, or be removed from the program.</w:t>
      </w:r>
      <w:r w:rsidR="00027DC4" w:rsidRPr="00A17C14">
        <w:rPr>
          <w:rFonts w:asciiTheme="majorHAnsi" w:hAnsiTheme="majorHAnsi" w:cs="Times New Roman TUR"/>
          <w:bCs/>
          <w:szCs w:val="22"/>
        </w:rPr>
        <w:t xml:space="preserve"> </w:t>
      </w:r>
    </w:p>
    <w:p w14:paraId="050AA02D" w14:textId="77777777" w:rsidR="004D61D8" w:rsidRPr="00A17C14" w:rsidRDefault="004D61D8" w:rsidP="004D61D8">
      <w:pPr>
        <w:widowControl w:val="0"/>
        <w:tabs>
          <w:tab w:val="left" w:pos="450"/>
        </w:tabs>
        <w:autoSpaceDE w:val="0"/>
        <w:autoSpaceDN w:val="0"/>
        <w:adjustRightInd w:val="0"/>
        <w:rPr>
          <w:rFonts w:asciiTheme="majorHAnsi" w:hAnsiTheme="majorHAnsi" w:cs="Times New Roman TUR"/>
          <w:bCs/>
          <w:szCs w:val="22"/>
        </w:rPr>
      </w:pPr>
    </w:p>
    <w:p w14:paraId="7F21585A" w14:textId="67A62F27" w:rsidR="004D61D8" w:rsidRPr="000E3A9F" w:rsidRDefault="004D61D8" w:rsidP="00927C38">
      <w:pPr>
        <w:pStyle w:val="ListParagraph"/>
        <w:widowControl w:val="0"/>
        <w:numPr>
          <w:ilvl w:val="0"/>
          <w:numId w:val="25"/>
        </w:numPr>
        <w:tabs>
          <w:tab w:val="left" w:pos="450"/>
        </w:tabs>
        <w:autoSpaceDE w:val="0"/>
        <w:autoSpaceDN w:val="0"/>
        <w:adjustRightInd w:val="0"/>
        <w:rPr>
          <w:rFonts w:asciiTheme="majorHAnsi" w:hAnsiTheme="majorHAnsi" w:cs="Times New Roman TUR"/>
          <w:bCs/>
          <w:szCs w:val="22"/>
        </w:rPr>
      </w:pPr>
      <w:r w:rsidRPr="000E3A9F">
        <w:rPr>
          <w:rFonts w:asciiTheme="majorHAnsi" w:hAnsiTheme="majorHAnsi" w:cs="Times New Roman TUR"/>
          <w:bCs/>
          <w:i/>
          <w:szCs w:val="22"/>
        </w:rPr>
        <w:t>Transition Point III - Completion</w:t>
      </w:r>
      <w:r w:rsidRPr="000E3A9F">
        <w:rPr>
          <w:rFonts w:asciiTheme="majorHAnsi" w:hAnsiTheme="majorHAnsi" w:cs="Times New Roman TUR"/>
          <w:bCs/>
          <w:szCs w:val="22"/>
        </w:rPr>
        <w:t>: Is the candidate ready for the field?</w:t>
      </w:r>
      <w:r w:rsidRPr="000E3A9F">
        <w:rPr>
          <w:rFonts w:asciiTheme="majorHAnsi" w:hAnsiTheme="majorHAnsi" w:cs="Times New Roman TUR"/>
          <w:bCs/>
          <w:szCs w:val="22"/>
        </w:rPr>
        <w:br/>
        <w:t>Faculty advisor reviews candidate progress on academic standards and professional dispositions to determine readiness for the field.</w:t>
      </w:r>
      <w:r w:rsidR="00D737F6" w:rsidRPr="000E3A9F">
        <w:rPr>
          <w:rFonts w:asciiTheme="majorHAnsi" w:hAnsiTheme="majorHAnsi" w:cs="Times New Roman TUR"/>
          <w:bCs/>
          <w:szCs w:val="22"/>
        </w:rPr>
        <w:t xml:space="preserve"> Students must </w:t>
      </w:r>
      <w:r w:rsidR="00FD00DD" w:rsidRPr="000E3A9F">
        <w:rPr>
          <w:rFonts w:asciiTheme="majorHAnsi" w:hAnsiTheme="majorHAnsi" w:cs="Times New Roman TUR"/>
          <w:bCs/>
          <w:szCs w:val="22"/>
        </w:rPr>
        <w:t xml:space="preserve">also </w:t>
      </w:r>
      <w:r w:rsidR="007C7CEE" w:rsidRPr="000E3A9F">
        <w:rPr>
          <w:rFonts w:asciiTheme="majorHAnsi" w:hAnsiTheme="majorHAnsi" w:cs="Times New Roman TUR"/>
          <w:bCs/>
          <w:szCs w:val="22"/>
        </w:rPr>
        <w:t>receive a passing score on</w:t>
      </w:r>
      <w:r w:rsidR="00D737F6" w:rsidRPr="000E3A9F">
        <w:rPr>
          <w:rFonts w:asciiTheme="majorHAnsi" w:hAnsiTheme="majorHAnsi" w:cs="Times New Roman TUR"/>
          <w:bCs/>
          <w:szCs w:val="22"/>
        </w:rPr>
        <w:t xml:space="preserve"> the comprehensive exam, which is the </w:t>
      </w:r>
      <w:r w:rsidR="007C7CEE" w:rsidRPr="000E3A9F">
        <w:rPr>
          <w:rFonts w:asciiTheme="majorHAnsi" w:hAnsiTheme="majorHAnsi"/>
          <w:szCs w:val="22"/>
        </w:rPr>
        <w:t>Counselor Preparation Comprehensive Exam (CPCE). Th</w:t>
      </w:r>
      <w:r w:rsidR="003F489C" w:rsidRPr="000E3A9F">
        <w:rPr>
          <w:rFonts w:asciiTheme="majorHAnsi" w:hAnsiTheme="majorHAnsi"/>
          <w:szCs w:val="22"/>
        </w:rPr>
        <w:t xml:space="preserve">e CPCE </w:t>
      </w:r>
      <w:r w:rsidR="007C7CEE" w:rsidRPr="000E3A9F">
        <w:rPr>
          <w:rFonts w:asciiTheme="majorHAnsi" w:hAnsiTheme="majorHAnsi"/>
          <w:szCs w:val="22"/>
        </w:rPr>
        <w:t xml:space="preserve">can only be taken when a student is </w:t>
      </w:r>
      <w:r w:rsidR="00573BB7" w:rsidRPr="000E3A9F">
        <w:rPr>
          <w:rFonts w:asciiTheme="majorHAnsi" w:hAnsiTheme="majorHAnsi"/>
          <w:szCs w:val="22"/>
        </w:rPr>
        <w:t>in</w:t>
      </w:r>
      <w:r w:rsidR="007C7CEE" w:rsidRPr="000E3A9F">
        <w:rPr>
          <w:rFonts w:asciiTheme="majorHAnsi" w:hAnsiTheme="majorHAnsi"/>
          <w:szCs w:val="22"/>
        </w:rPr>
        <w:t xml:space="preserve"> </w:t>
      </w:r>
      <w:r w:rsidR="00FD7CA9" w:rsidRPr="000E3A9F">
        <w:rPr>
          <w:rFonts w:asciiTheme="majorHAnsi" w:hAnsiTheme="majorHAnsi"/>
          <w:szCs w:val="22"/>
        </w:rPr>
        <w:t>internship</w:t>
      </w:r>
      <w:r w:rsidR="002161BC" w:rsidRPr="000E3A9F">
        <w:rPr>
          <w:rFonts w:asciiTheme="majorHAnsi" w:hAnsiTheme="majorHAnsi"/>
          <w:szCs w:val="22"/>
        </w:rPr>
        <w:t>, which is typically during th</w:t>
      </w:r>
      <w:r w:rsidR="00132343" w:rsidRPr="000E3A9F">
        <w:rPr>
          <w:rFonts w:asciiTheme="majorHAnsi" w:hAnsiTheme="majorHAnsi"/>
          <w:szCs w:val="22"/>
        </w:rPr>
        <w:t>e</w:t>
      </w:r>
      <w:r w:rsidR="002161BC" w:rsidRPr="000E3A9F">
        <w:rPr>
          <w:rFonts w:asciiTheme="majorHAnsi" w:hAnsiTheme="majorHAnsi"/>
          <w:szCs w:val="22"/>
        </w:rPr>
        <w:t xml:space="preserve"> last year of the program</w:t>
      </w:r>
      <w:r w:rsidR="00FD7CA9" w:rsidRPr="000E3A9F">
        <w:rPr>
          <w:rFonts w:asciiTheme="majorHAnsi" w:hAnsiTheme="majorHAnsi"/>
          <w:szCs w:val="22"/>
        </w:rPr>
        <w:t xml:space="preserve">. </w:t>
      </w:r>
      <w:r w:rsidR="007F17B8" w:rsidRPr="000E3A9F">
        <w:rPr>
          <w:rFonts w:asciiTheme="majorHAnsi" w:hAnsiTheme="majorHAnsi"/>
          <w:szCs w:val="22"/>
        </w:rPr>
        <w:t>Students can only take the comprehensive exam a tota</w:t>
      </w:r>
      <w:r w:rsidR="00AD6658" w:rsidRPr="000E3A9F">
        <w:rPr>
          <w:rFonts w:asciiTheme="majorHAnsi" w:hAnsiTheme="majorHAnsi"/>
          <w:szCs w:val="22"/>
        </w:rPr>
        <w:t>l</w:t>
      </w:r>
      <w:r w:rsidR="007F17B8" w:rsidRPr="000E3A9F">
        <w:rPr>
          <w:rFonts w:asciiTheme="majorHAnsi" w:hAnsiTheme="majorHAnsi"/>
          <w:szCs w:val="22"/>
        </w:rPr>
        <w:t xml:space="preserve"> of 3</w:t>
      </w:r>
      <w:r w:rsidR="003F489C" w:rsidRPr="000E3A9F">
        <w:rPr>
          <w:rFonts w:asciiTheme="majorHAnsi" w:hAnsiTheme="majorHAnsi"/>
          <w:szCs w:val="22"/>
        </w:rPr>
        <w:t xml:space="preserve"> times. </w:t>
      </w:r>
    </w:p>
    <w:p w14:paraId="6D6BE78C" w14:textId="77777777" w:rsidR="000E3A9F" w:rsidRPr="000E3A9F" w:rsidRDefault="000E3A9F" w:rsidP="000E3A9F">
      <w:pPr>
        <w:pStyle w:val="ListParagraph"/>
        <w:widowControl w:val="0"/>
        <w:tabs>
          <w:tab w:val="left" w:pos="450"/>
        </w:tabs>
        <w:autoSpaceDE w:val="0"/>
        <w:autoSpaceDN w:val="0"/>
        <w:adjustRightInd w:val="0"/>
        <w:rPr>
          <w:rFonts w:asciiTheme="majorHAnsi" w:hAnsiTheme="majorHAnsi" w:cs="Times New Roman TUR"/>
          <w:bCs/>
          <w:szCs w:val="22"/>
        </w:rPr>
      </w:pPr>
    </w:p>
    <w:p w14:paraId="3D475F65" w14:textId="77777777" w:rsidR="004D61D8" w:rsidRPr="00A17C14" w:rsidRDefault="004D61D8" w:rsidP="004D61D8">
      <w:pPr>
        <w:pStyle w:val="ListParagraph"/>
        <w:widowControl w:val="0"/>
        <w:numPr>
          <w:ilvl w:val="0"/>
          <w:numId w:val="25"/>
        </w:numPr>
        <w:tabs>
          <w:tab w:val="left" w:pos="450"/>
        </w:tabs>
        <w:autoSpaceDE w:val="0"/>
        <w:autoSpaceDN w:val="0"/>
        <w:adjustRightInd w:val="0"/>
        <w:rPr>
          <w:rFonts w:asciiTheme="majorHAnsi" w:hAnsiTheme="majorHAnsi" w:cs="Times New Roman TUR"/>
          <w:bCs/>
          <w:szCs w:val="22"/>
        </w:rPr>
      </w:pPr>
      <w:r w:rsidRPr="00A17C14">
        <w:rPr>
          <w:rFonts w:asciiTheme="majorHAnsi" w:hAnsiTheme="majorHAnsi" w:cs="Times New Roman TUR"/>
          <w:bCs/>
          <w:i/>
          <w:szCs w:val="22"/>
        </w:rPr>
        <w:t xml:space="preserve">Transition Point IV - </w:t>
      </w:r>
      <w:r w:rsidRPr="00A17C14">
        <w:rPr>
          <w:rFonts w:asciiTheme="majorHAnsi" w:hAnsiTheme="majorHAnsi" w:cs="Times New Roman TUR"/>
          <w:bCs/>
          <w:szCs w:val="22"/>
        </w:rPr>
        <w:t>Follow-up: Did the program prepare professional counselors with knowledge, skills, and dispositions for the field?</w:t>
      </w:r>
      <w:r w:rsidRPr="00A17C14">
        <w:rPr>
          <w:rFonts w:asciiTheme="majorHAnsi" w:hAnsiTheme="majorHAnsi" w:cs="Times New Roman TUR"/>
          <w:bCs/>
          <w:szCs w:val="22"/>
        </w:rPr>
        <w:br/>
        <w:t>Upon graduation both employer and graduate surveys are distributed. These surveys explore student acquisition of CACREP core and specialty area knowledge, skills and professional dispositions.</w:t>
      </w:r>
    </w:p>
    <w:p w14:paraId="76237257" w14:textId="77777777" w:rsidR="004D61D8" w:rsidRPr="00A17C14" w:rsidRDefault="004D61D8" w:rsidP="004D61D8">
      <w:pPr>
        <w:rPr>
          <w:rFonts w:asciiTheme="majorHAnsi" w:hAnsiTheme="majorHAnsi" w:cs="Times New Roman TUR"/>
          <w:bCs/>
          <w:szCs w:val="22"/>
        </w:rPr>
      </w:pPr>
    </w:p>
    <w:p w14:paraId="48E66CD7" w14:textId="77777777" w:rsidR="004D61D8" w:rsidRPr="00A17C14" w:rsidRDefault="004D61D8" w:rsidP="004D61D8">
      <w:pPr>
        <w:widowControl w:val="0"/>
        <w:tabs>
          <w:tab w:val="left" w:pos="360"/>
        </w:tabs>
        <w:autoSpaceDE w:val="0"/>
        <w:autoSpaceDN w:val="0"/>
        <w:adjustRightInd w:val="0"/>
        <w:rPr>
          <w:rFonts w:asciiTheme="majorHAnsi" w:hAnsiTheme="majorHAnsi" w:cs="Times New Roman TUR"/>
          <w:b/>
          <w:bCs/>
          <w:i/>
          <w:szCs w:val="22"/>
        </w:rPr>
      </w:pPr>
      <w:r w:rsidRPr="00A17C14">
        <w:rPr>
          <w:rFonts w:asciiTheme="majorHAnsi" w:hAnsiTheme="majorHAnsi" w:cs="Times New Roman TUR"/>
          <w:b/>
          <w:bCs/>
          <w:i/>
          <w:szCs w:val="22"/>
        </w:rPr>
        <w:t>Formative Evaluation</w:t>
      </w:r>
    </w:p>
    <w:p w14:paraId="4AEA4A0C" w14:textId="77777777" w:rsidR="004D61D8" w:rsidRPr="00A17C14" w:rsidRDefault="004D61D8" w:rsidP="004D61D8">
      <w:pPr>
        <w:widowControl w:val="0"/>
        <w:tabs>
          <w:tab w:val="left" w:pos="2307"/>
        </w:tabs>
        <w:autoSpaceDE w:val="0"/>
        <w:autoSpaceDN w:val="0"/>
        <w:adjustRightInd w:val="0"/>
        <w:rPr>
          <w:rFonts w:asciiTheme="majorHAnsi" w:hAnsiTheme="majorHAnsi" w:cs="Times New Roman TUR"/>
          <w:bCs/>
          <w:i/>
          <w:szCs w:val="22"/>
        </w:rPr>
      </w:pPr>
      <w:r w:rsidRPr="00A17C14">
        <w:rPr>
          <w:rFonts w:asciiTheme="majorHAnsi" w:hAnsiTheme="majorHAnsi" w:cs="Times New Roman TUR"/>
          <w:bCs/>
          <w:i/>
          <w:szCs w:val="22"/>
        </w:rPr>
        <w:tab/>
      </w:r>
    </w:p>
    <w:p w14:paraId="19279550" w14:textId="00F034ED" w:rsidR="004D61D8" w:rsidRPr="00A17C14" w:rsidRDefault="004D61D8" w:rsidP="004D61D8">
      <w:pPr>
        <w:widowControl w:val="0"/>
        <w:tabs>
          <w:tab w:val="left" w:pos="360"/>
        </w:tabs>
        <w:autoSpaceDE w:val="0"/>
        <w:autoSpaceDN w:val="0"/>
        <w:adjustRightInd w:val="0"/>
        <w:rPr>
          <w:rFonts w:asciiTheme="majorHAnsi" w:hAnsiTheme="majorHAnsi" w:cs="Times New Roman TUR"/>
          <w:bCs/>
          <w:szCs w:val="22"/>
        </w:rPr>
      </w:pPr>
      <w:r w:rsidRPr="00A17C14">
        <w:rPr>
          <w:rFonts w:asciiTheme="majorHAnsi" w:hAnsiTheme="majorHAnsi" w:cs="Times New Roman TUR"/>
          <w:bCs/>
          <w:szCs w:val="22"/>
        </w:rPr>
        <w:t xml:space="preserve">At any point faculty may initiate concern regarding a student’s progress around academic standards and professional dispositions. When </w:t>
      </w:r>
      <w:r w:rsidR="00EF6987">
        <w:rPr>
          <w:rFonts w:asciiTheme="majorHAnsi" w:hAnsiTheme="majorHAnsi" w:cs="Times New Roman TUR"/>
          <w:bCs/>
          <w:szCs w:val="22"/>
        </w:rPr>
        <w:t xml:space="preserve">a </w:t>
      </w:r>
      <w:r w:rsidRPr="00A17C14">
        <w:rPr>
          <w:rFonts w:asciiTheme="majorHAnsi" w:hAnsiTheme="majorHAnsi" w:cs="Times New Roman TUR"/>
          <w:bCs/>
          <w:szCs w:val="22"/>
        </w:rPr>
        <w:t xml:space="preserve">concern is related to </w:t>
      </w:r>
      <w:r w:rsidR="004C3E69" w:rsidRPr="00A17C14">
        <w:rPr>
          <w:rFonts w:asciiTheme="majorHAnsi" w:hAnsiTheme="majorHAnsi" w:cs="Times New Roman TUR"/>
          <w:bCs/>
          <w:szCs w:val="22"/>
        </w:rPr>
        <w:t>a</w:t>
      </w:r>
      <w:r w:rsidR="00EF6987">
        <w:rPr>
          <w:rFonts w:asciiTheme="majorHAnsi" w:hAnsiTheme="majorHAnsi" w:cs="Times New Roman TUR"/>
          <w:bCs/>
          <w:szCs w:val="22"/>
        </w:rPr>
        <w:t>n</w:t>
      </w:r>
      <w:r w:rsidR="004C3E69" w:rsidRPr="00A17C14">
        <w:rPr>
          <w:rFonts w:asciiTheme="majorHAnsi" w:hAnsiTheme="majorHAnsi" w:cs="Times New Roman TUR"/>
          <w:bCs/>
          <w:szCs w:val="22"/>
        </w:rPr>
        <w:t xml:space="preserve"> academic standard or </w:t>
      </w:r>
      <w:r w:rsidRPr="00A17C14">
        <w:rPr>
          <w:rFonts w:asciiTheme="majorHAnsi" w:hAnsiTheme="majorHAnsi" w:cs="Times New Roman TUR"/>
          <w:bCs/>
          <w:szCs w:val="22"/>
        </w:rPr>
        <w:t xml:space="preserve">professional </w:t>
      </w:r>
      <w:r w:rsidR="00F83F99" w:rsidRPr="00A17C14">
        <w:rPr>
          <w:rFonts w:asciiTheme="majorHAnsi" w:hAnsiTheme="majorHAnsi" w:cs="Times New Roman TUR"/>
          <w:bCs/>
          <w:szCs w:val="22"/>
        </w:rPr>
        <w:t>disposition</w:t>
      </w:r>
      <w:r w:rsidRPr="00A17C14">
        <w:rPr>
          <w:rFonts w:asciiTheme="majorHAnsi" w:hAnsiTheme="majorHAnsi" w:cs="Times New Roman TUR"/>
          <w:bCs/>
          <w:szCs w:val="22"/>
        </w:rPr>
        <w:t xml:space="preserve">, the </w:t>
      </w:r>
      <w:r w:rsidRPr="00A17C14">
        <w:rPr>
          <w:rFonts w:asciiTheme="majorHAnsi" w:hAnsiTheme="majorHAnsi" w:cs="Times New Roman TUR"/>
          <w:bCs/>
          <w:i/>
          <w:szCs w:val="22"/>
        </w:rPr>
        <w:t xml:space="preserve">Notification of </w:t>
      </w:r>
      <w:r w:rsidR="002049B6" w:rsidRPr="00A17C14">
        <w:rPr>
          <w:rFonts w:asciiTheme="majorHAnsi" w:hAnsiTheme="majorHAnsi" w:cs="Times New Roman TUR"/>
          <w:bCs/>
          <w:i/>
          <w:szCs w:val="22"/>
        </w:rPr>
        <w:t xml:space="preserve">Academic Standards and </w:t>
      </w:r>
      <w:r w:rsidRPr="00A17C14">
        <w:rPr>
          <w:rFonts w:asciiTheme="majorHAnsi" w:hAnsiTheme="majorHAnsi" w:cs="Times New Roman TUR"/>
          <w:bCs/>
          <w:i/>
          <w:szCs w:val="22"/>
        </w:rPr>
        <w:t>Professional Disposition Concern</w:t>
      </w:r>
      <w:r w:rsidRPr="00A17C14">
        <w:rPr>
          <w:rFonts w:asciiTheme="majorHAnsi" w:hAnsiTheme="majorHAnsi" w:cs="Times New Roman TUR"/>
          <w:bCs/>
          <w:szCs w:val="22"/>
        </w:rPr>
        <w:t xml:space="preserve"> protocol is used</w:t>
      </w:r>
      <w:r w:rsidR="000843C4" w:rsidRPr="00A17C14">
        <w:rPr>
          <w:rFonts w:asciiTheme="majorHAnsi" w:hAnsiTheme="majorHAnsi" w:cs="Times New Roman TUR"/>
          <w:bCs/>
          <w:szCs w:val="22"/>
        </w:rPr>
        <w:t xml:space="preserve">. </w:t>
      </w:r>
      <w:r w:rsidRPr="00A17C14">
        <w:rPr>
          <w:rFonts w:asciiTheme="majorHAnsi" w:hAnsiTheme="majorHAnsi" w:cs="Times New Roman TUR"/>
          <w:bCs/>
          <w:szCs w:val="22"/>
        </w:rPr>
        <w:t xml:space="preserve"> </w:t>
      </w:r>
    </w:p>
    <w:p w14:paraId="4C4C457E" w14:textId="77777777" w:rsidR="00C2694E" w:rsidRPr="00A17C14" w:rsidRDefault="00C2694E" w:rsidP="004D61D8">
      <w:pPr>
        <w:widowControl w:val="0"/>
        <w:tabs>
          <w:tab w:val="left" w:pos="360"/>
        </w:tabs>
        <w:autoSpaceDE w:val="0"/>
        <w:autoSpaceDN w:val="0"/>
        <w:adjustRightInd w:val="0"/>
        <w:rPr>
          <w:rFonts w:asciiTheme="majorHAnsi" w:hAnsiTheme="majorHAnsi" w:cs="Times New Roman TUR"/>
          <w:bCs/>
          <w:szCs w:val="22"/>
        </w:rPr>
      </w:pPr>
    </w:p>
    <w:p w14:paraId="1E22B398" w14:textId="77777777" w:rsidR="00B65856" w:rsidRPr="00A17C14" w:rsidRDefault="00B65856">
      <w:pPr>
        <w:rPr>
          <w:rFonts w:asciiTheme="majorHAnsi" w:hAnsiTheme="majorHAnsi"/>
          <w:b/>
          <w:sz w:val="28"/>
        </w:rPr>
      </w:pPr>
      <w:r w:rsidRPr="00A17C14">
        <w:rPr>
          <w:rFonts w:asciiTheme="majorHAnsi" w:hAnsiTheme="majorHAnsi"/>
        </w:rPr>
        <w:br w:type="page"/>
      </w:r>
    </w:p>
    <w:p w14:paraId="79E8E5EB" w14:textId="645B5041" w:rsidR="00FC212D" w:rsidRPr="00A17C14" w:rsidRDefault="00C72226" w:rsidP="00853D04">
      <w:pPr>
        <w:pStyle w:val="Heading1"/>
        <w:rPr>
          <w:rFonts w:asciiTheme="majorHAnsi" w:hAnsiTheme="majorHAnsi"/>
        </w:rPr>
      </w:pPr>
      <w:bookmarkStart w:id="19" w:name="_Toc510623199"/>
      <w:r w:rsidRPr="00A17C14">
        <w:rPr>
          <w:rFonts w:asciiTheme="majorHAnsi" w:hAnsiTheme="majorHAnsi"/>
        </w:rPr>
        <w:lastRenderedPageBreak/>
        <w:t>Academic Policies a</w:t>
      </w:r>
      <w:r w:rsidR="00F81CA0" w:rsidRPr="00A17C14">
        <w:rPr>
          <w:rFonts w:asciiTheme="majorHAnsi" w:hAnsiTheme="majorHAnsi"/>
        </w:rPr>
        <w:t>nd Code o</w:t>
      </w:r>
      <w:r w:rsidRPr="00A17C14">
        <w:rPr>
          <w:rFonts w:asciiTheme="majorHAnsi" w:hAnsiTheme="majorHAnsi"/>
        </w:rPr>
        <w:t>f Ethics</w:t>
      </w:r>
      <w:bookmarkEnd w:id="19"/>
    </w:p>
    <w:p w14:paraId="76C970AA" w14:textId="77777777" w:rsidR="00FC212D" w:rsidRPr="00A17C14" w:rsidRDefault="00FC212D" w:rsidP="00B61D25">
      <w:pPr>
        <w:pStyle w:val="Heading5"/>
        <w:tabs>
          <w:tab w:val="left" w:pos="360"/>
        </w:tabs>
        <w:jc w:val="left"/>
        <w:rPr>
          <w:rFonts w:asciiTheme="majorHAnsi" w:hAnsiTheme="majorHAnsi"/>
          <w:szCs w:val="24"/>
        </w:rPr>
      </w:pPr>
    </w:p>
    <w:p w14:paraId="345089DD" w14:textId="77777777" w:rsidR="00B65856" w:rsidRPr="00A17C14" w:rsidRDefault="00B65856" w:rsidP="00B65856">
      <w:pPr>
        <w:pStyle w:val="Heading5"/>
        <w:tabs>
          <w:tab w:val="left" w:pos="360"/>
        </w:tabs>
        <w:spacing w:after="120"/>
        <w:ind w:right="-7"/>
        <w:jc w:val="left"/>
        <w:rPr>
          <w:rFonts w:asciiTheme="majorHAnsi" w:hAnsiTheme="majorHAnsi"/>
          <w:b w:val="0"/>
          <w:szCs w:val="22"/>
        </w:rPr>
      </w:pPr>
      <w:bookmarkStart w:id="20" w:name="_Toc476056472"/>
      <w:r w:rsidRPr="00A17C14">
        <w:rPr>
          <w:rFonts w:asciiTheme="majorHAnsi" w:hAnsiTheme="majorHAnsi"/>
          <w:szCs w:val="22"/>
        </w:rPr>
        <w:t>Personal Disclosure</w:t>
      </w:r>
    </w:p>
    <w:p w14:paraId="10C5AD3E" w14:textId="36ADFE66" w:rsidR="00B65856" w:rsidRPr="00A17C14" w:rsidRDefault="00B65856" w:rsidP="00B65856">
      <w:pPr>
        <w:ind w:right="-7"/>
        <w:rPr>
          <w:rFonts w:asciiTheme="majorHAnsi" w:hAnsiTheme="majorHAnsi"/>
          <w:szCs w:val="22"/>
        </w:rPr>
      </w:pPr>
      <w:r w:rsidRPr="00A17C14">
        <w:rPr>
          <w:rFonts w:asciiTheme="majorHAnsi" w:hAnsiTheme="majorHAnsi"/>
          <w:szCs w:val="22"/>
        </w:rPr>
        <w:t xml:space="preserve">Student self-disclosure of a personal nature may be requested in some courses. Seattle University faculty members abide by the ethical codes of the American Counseling Association (ACA), the American School Counselor Association (ASCA), the Association for Counselor Education and Supervision (ACES) and the American Psychological Association (APA) regarding student personal disclosure and by allowing students to set limits on the content of their disclosure. Such limits will be respected by faculty and other students. </w:t>
      </w:r>
    </w:p>
    <w:p w14:paraId="0A93E1B8" w14:textId="77777777" w:rsidR="00B65856" w:rsidRPr="00A17C14" w:rsidRDefault="00B65856" w:rsidP="00B65856">
      <w:pPr>
        <w:rPr>
          <w:rFonts w:asciiTheme="majorHAnsi" w:hAnsiTheme="majorHAnsi"/>
          <w:szCs w:val="22"/>
        </w:rPr>
      </w:pPr>
    </w:p>
    <w:p w14:paraId="6646FA2D" w14:textId="77777777" w:rsidR="00B65856" w:rsidRPr="00A17C14" w:rsidRDefault="00B65856" w:rsidP="00B65856">
      <w:pPr>
        <w:spacing w:after="120"/>
        <w:rPr>
          <w:rFonts w:asciiTheme="majorHAnsi" w:hAnsiTheme="majorHAnsi"/>
          <w:b/>
          <w:szCs w:val="22"/>
        </w:rPr>
      </w:pPr>
      <w:r w:rsidRPr="00A17C14">
        <w:rPr>
          <w:rFonts w:asciiTheme="majorHAnsi" w:hAnsiTheme="majorHAnsi"/>
          <w:b/>
          <w:szCs w:val="22"/>
        </w:rPr>
        <w:t>Seattle University Student Handbook and other publications</w:t>
      </w:r>
    </w:p>
    <w:p w14:paraId="4BF8823D" w14:textId="2F4162C5" w:rsidR="00B65856" w:rsidRPr="00A17C14" w:rsidRDefault="00B65856" w:rsidP="00B65856">
      <w:pPr>
        <w:rPr>
          <w:rFonts w:asciiTheme="majorHAnsi" w:hAnsiTheme="majorHAnsi"/>
          <w:szCs w:val="24"/>
        </w:rPr>
      </w:pPr>
      <w:r w:rsidRPr="00A17C14">
        <w:rPr>
          <w:rFonts w:asciiTheme="majorHAnsi" w:hAnsiTheme="majorHAnsi"/>
          <w:szCs w:val="24"/>
        </w:rPr>
        <w:t xml:space="preserve">The Seattle University Student Handbook is available online at </w:t>
      </w:r>
      <w:r w:rsidRPr="00A17C14">
        <w:rPr>
          <w:rFonts w:asciiTheme="majorHAnsi" w:hAnsiTheme="majorHAnsi"/>
          <w:bCs/>
          <w:color w:val="0000FF"/>
          <w:szCs w:val="22"/>
          <w:u w:val="single"/>
        </w:rPr>
        <w:t>http://www.seattleu.edu/deanofstudents/policies/</w:t>
      </w:r>
      <w:r w:rsidRPr="00A17C14">
        <w:rPr>
          <w:rFonts w:asciiTheme="majorHAnsi" w:hAnsiTheme="majorHAnsi"/>
          <w:szCs w:val="24"/>
        </w:rPr>
        <w:t xml:space="preserve"> then click the downloadable ‘Student Handbook’ in the </w:t>
      </w:r>
      <w:r w:rsidR="00D671B3" w:rsidRPr="00A17C14">
        <w:rPr>
          <w:rFonts w:asciiTheme="majorHAnsi" w:hAnsiTheme="majorHAnsi"/>
          <w:szCs w:val="24"/>
        </w:rPr>
        <w:t>left-hand</w:t>
      </w:r>
      <w:r w:rsidRPr="00A17C14">
        <w:rPr>
          <w:rFonts w:asciiTheme="majorHAnsi" w:hAnsiTheme="majorHAnsi"/>
          <w:szCs w:val="24"/>
        </w:rPr>
        <w:t xml:space="preserve"> column. </w:t>
      </w:r>
    </w:p>
    <w:p w14:paraId="17A93B99" w14:textId="77777777" w:rsidR="00B65856" w:rsidRPr="00A17C14" w:rsidRDefault="00B65856" w:rsidP="00B65856">
      <w:pPr>
        <w:rPr>
          <w:rFonts w:asciiTheme="majorHAnsi" w:hAnsiTheme="majorHAnsi"/>
          <w:szCs w:val="24"/>
        </w:rPr>
      </w:pPr>
    </w:p>
    <w:p w14:paraId="52602377" w14:textId="77777777" w:rsidR="00B65856" w:rsidRPr="00A17C14" w:rsidRDefault="00B65856" w:rsidP="00B65856">
      <w:pPr>
        <w:rPr>
          <w:rFonts w:asciiTheme="majorHAnsi" w:hAnsiTheme="majorHAnsi"/>
          <w:szCs w:val="24"/>
        </w:rPr>
      </w:pPr>
      <w:r w:rsidRPr="00A17C14">
        <w:rPr>
          <w:rFonts w:asciiTheme="majorHAnsi" w:hAnsiTheme="majorHAnsi"/>
          <w:szCs w:val="24"/>
        </w:rPr>
        <w:t>Other forms, policies and publications are available at</w:t>
      </w:r>
      <w:r w:rsidRPr="00A17C14">
        <w:rPr>
          <w:rFonts w:asciiTheme="majorHAnsi" w:hAnsiTheme="majorHAnsi"/>
          <w:szCs w:val="24"/>
          <w:u w:val="single"/>
        </w:rPr>
        <w:t xml:space="preserve"> </w:t>
      </w:r>
      <w:hyperlink r:id="rId25" w:history="1">
        <w:r w:rsidRPr="00A17C14">
          <w:rPr>
            <w:rStyle w:val="Hyperlink"/>
            <w:rFonts w:asciiTheme="majorHAnsi" w:hAnsiTheme="majorHAnsi"/>
            <w:szCs w:val="24"/>
          </w:rPr>
          <w:t>www.seattleu.ed</w:t>
        </w:r>
        <w:r w:rsidRPr="00A17C14">
          <w:rPr>
            <w:rStyle w:val="Hyperlink"/>
            <w:rFonts w:asciiTheme="majorHAnsi" w:hAnsiTheme="majorHAnsi"/>
            <w:szCs w:val="24"/>
          </w:rPr>
          <w:t>u</w:t>
        </w:r>
        <w:r w:rsidRPr="00A17C14">
          <w:rPr>
            <w:rStyle w:val="Hyperlink"/>
            <w:rFonts w:asciiTheme="majorHAnsi" w:hAnsiTheme="majorHAnsi"/>
            <w:szCs w:val="24"/>
          </w:rPr>
          <w:t>/registrar</w:t>
        </w:r>
      </w:hyperlink>
      <w:r w:rsidRPr="00A17C14">
        <w:rPr>
          <w:rFonts w:asciiTheme="majorHAnsi" w:hAnsiTheme="majorHAnsi"/>
          <w:szCs w:val="24"/>
          <w:u w:val="single"/>
        </w:rPr>
        <w:t xml:space="preserve">. </w:t>
      </w:r>
    </w:p>
    <w:p w14:paraId="4D3D5FA0" w14:textId="452B6869" w:rsidR="00B65856" w:rsidRPr="00A17C14" w:rsidRDefault="00B65856" w:rsidP="00B65856">
      <w:pPr>
        <w:rPr>
          <w:rFonts w:asciiTheme="majorHAnsi" w:hAnsiTheme="majorHAnsi"/>
          <w:b/>
          <w:sz w:val="28"/>
        </w:rPr>
      </w:pPr>
    </w:p>
    <w:p w14:paraId="28F4132F" w14:textId="476FF127" w:rsidR="00FC212D" w:rsidRPr="00A17C14" w:rsidRDefault="00FC212D" w:rsidP="00B61D25">
      <w:pPr>
        <w:rPr>
          <w:rFonts w:asciiTheme="majorHAnsi" w:hAnsiTheme="majorHAnsi"/>
          <w:b/>
        </w:rPr>
      </w:pPr>
      <w:r w:rsidRPr="00A17C14">
        <w:rPr>
          <w:rFonts w:asciiTheme="majorHAnsi" w:hAnsiTheme="majorHAnsi"/>
          <w:b/>
        </w:rPr>
        <w:t xml:space="preserve">Seattle University Academic </w:t>
      </w:r>
      <w:r w:rsidR="00F31409" w:rsidRPr="00A17C14">
        <w:rPr>
          <w:rFonts w:asciiTheme="majorHAnsi" w:hAnsiTheme="majorHAnsi"/>
          <w:b/>
        </w:rPr>
        <w:t>Integrity</w:t>
      </w:r>
      <w:r w:rsidRPr="00A17C14">
        <w:rPr>
          <w:rFonts w:asciiTheme="majorHAnsi" w:hAnsiTheme="majorHAnsi"/>
          <w:b/>
        </w:rPr>
        <w:t xml:space="preserve"> Code and Codes of Ethics</w:t>
      </w:r>
      <w:bookmarkEnd w:id="20"/>
    </w:p>
    <w:p w14:paraId="2C83374A" w14:textId="77777777" w:rsidR="00853C68" w:rsidRPr="00A17C14" w:rsidRDefault="00853C68" w:rsidP="00B61D25">
      <w:pPr>
        <w:rPr>
          <w:rFonts w:asciiTheme="majorHAnsi" w:hAnsiTheme="majorHAnsi"/>
          <w:b/>
        </w:rPr>
      </w:pPr>
    </w:p>
    <w:p w14:paraId="3690BB6E" w14:textId="30BAAFDC" w:rsidR="00FC212D" w:rsidRPr="00A17C14" w:rsidRDefault="00FC212D" w:rsidP="00B61D25">
      <w:pPr>
        <w:rPr>
          <w:rFonts w:asciiTheme="majorHAnsi" w:hAnsiTheme="majorHAnsi"/>
          <w:szCs w:val="24"/>
        </w:rPr>
      </w:pPr>
      <w:r w:rsidRPr="00A17C14">
        <w:rPr>
          <w:rFonts w:asciiTheme="majorHAnsi" w:hAnsiTheme="majorHAnsi"/>
          <w:szCs w:val="24"/>
        </w:rPr>
        <w:t>All students, in all counseling courses, are expected to read, understand, and follow the</w:t>
      </w:r>
      <w:hyperlink r:id="rId26" w:history="1">
        <w:r w:rsidRPr="00A17C14">
          <w:rPr>
            <w:rStyle w:val="Hyperlink"/>
            <w:rFonts w:asciiTheme="majorHAnsi" w:hAnsiTheme="majorHAnsi"/>
            <w:szCs w:val="24"/>
          </w:rPr>
          <w:t xml:space="preserve"> Seattle University Aca</w:t>
        </w:r>
        <w:r w:rsidR="00D35744" w:rsidRPr="00A17C14">
          <w:rPr>
            <w:rStyle w:val="Hyperlink"/>
            <w:rFonts w:asciiTheme="majorHAnsi" w:hAnsiTheme="majorHAnsi"/>
            <w:szCs w:val="24"/>
          </w:rPr>
          <w:t>demic Int</w:t>
        </w:r>
        <w:r w:rsidR="00D35744" w:rsidRPr="00A17C14">
          <w:rPr>
            <w:rStyle w:val="Hyperlink"/>
            <w:rFonts w:asciiTheme="majorHAnsi" w:hAnsiTheme="majorHAnsi"/>
            <w:szCs w:val="24"/>
          </w:rPr>
          <w:t>e</w:t>
        </w:r>
        <w:r w:rsidR="00D35744" w:rsidRPr="00A17C14">
          <w:rPr>
            <w:rStyle w:val="Hyperlink"/>
            <w:rFonts w:asciiTheme="majorHAnsi" w:hAnsiTheme="majorHAnsi"/>
            <w:szCs w:val="24"/>
          </w:rPr>
          <w:t>grity Policy</w:t>
        </w:r>
      </w:hyperlink>
      <w:r w:rsidR="00D35744" w:rsidRPr="00A17C14">
        <w:rPr>
          <w:rFonts w:asciiTheme="majorHAnsi" w:hAnsiTheme="majorHAnsi"/>
          <w:szCs w:val="24"/>
        </w:rPr>
        <w:t xml:space="preserve"> </w:t>
      </w:r>
      <w:r w:rsidRPr="00A17C14">
        <w:rPr>
          <w:rFonts w:asciiTheme="majorHAnsi" w:hAnsiTheme="majorHAnsi"/>
          <w:szCs w:val="24"/>
        </w:rPr>
        <w:t>and adhere to the codes of ethics of the following professional organizations, at the following respective websites:</w:t>
      </w:r>
    </w:p>
    <w:p w14:paraId="69733E21" w14:textId="77777777" w:rsidR="00FC212D" w:rsidRPr="00A17C14" w:rsidRDefault="00FC212D" w:rsidP="00B61D25">
      <w:pPr>
        <w:rPr>
          <w:rFonts w:asciiTheme="majorHAnsi" w:hAnsiTheme="majorHAnsi"/>
          <w:szCs w:val="24"/>
        </w:rPr>
      </w:pPr>
    </w:p>
    <w:p w14:paraId="052369A9" w14:textId="74C79F10" w:rsidR="00FC212D" w:rsidRPr="00A17C14" w:rsidRDefault="00FC212D" w:rsidP="00B61D25">
      <w:pPr>
        <w:rPr>
          <w:rFonts w:asciiTheme="majorHAnsi" w:hAnsiTheme="majorHAnsi"/>
          <w:szCs w:val="24"/>
        </w:rPr>
      </w:pPr>
      <w:r w:rsidRPr="00A17C14">
        <w:rPr>
          <w:rFonts w:asciiTheme="majorHAnsi" w:hAnsiTheme="majorHAnsi"/>
          <w:szCs w:val="24"/>
        </w:rPr>
        <w:tab/>
      </w:r>
      <w:hyperlink r:id="rId27" w:history="1">
        <w:r w:rsidRPr="00A17C14">
          <w:rPr>
            <w:rStyle w:val="Hyperlink"/>
            <w:rFonts w:asciiTheme="majorHAnsi" w:hAnsiTheme="majorHAnsi"/>
            <w:szCs w:val="24"/>
          </w:rPr>
          <w:t>American Counseling Asso</w:t>
        </w:r>
        <w:r w:rsidRPr="00A17C14">
          <w:rPr>
            <w:rStyle w:val="Hyperlink"/>
            <w:rFonts w:asciiTheme="majorHAnsi" w:hAnsiTheme="majorHAnsi"/>
            <w:szCs w:val="24"/>
          </w:rPr>
          <w:t>c</w:t>
        </w:r>
        <w:r w:rsidRPr="00A17C14">
          <w:rPr>
            <w:rStyle w:val="Hyperlink"/>
            <w:rFonts w:asciiTheme="majorHAnsi" w:hAnsiTheme="majorHAnsi"/>
            <w:szCs w:val="24"/>
          </w:rPr>
          <w:t>iation:</w:t>
        </w:r>
      </w:hyperlink>
    </w:p>
    <w:p w14:paraId="5AFD4B75" w14:textId="77777777" w:rsidR="0094296A" w:rsidRPr="00A17C14" w:rsidRDefault="0094296A" w:rsidP="00B61D25">
      <w:pPr>
        <w:rPr>
          <w:rFonts w:asciiTheme="majorHAnsi" w:hAnsiTheme="majorHAnsi"/>
          <w:szCs w:val="24"/>
        </w:rPr>
      </w:pPr>
    </w:p>
    <w:p w14:paraId="4244A191" w14:textId="292E11F0" w:rsidR="0094296A" w:rsidRPr="00A17C14" w:rsidRDefault="0094296A" w:rsidP="00B61D25">
      <w:pPr>
        <w:rPr>
          <w:rFonts w:asciiTheme="majorHAnsi" w:hAnsiTheme="majorHAnsi"/>
          <w:szCs w:val="24"/>
        </w:rPr>
      </w:pPr>
      <w:r w:rsidRPr="00A17C14">
        <w:rPr>
          <w:rFonts w:asciiTheme="majorHAnsi" w:hAnsiTheme="majorHAnsi"/>
          <w:szCs w:val="24"/>
        </w:rPr>
        <w:tab/>
      </w:r>
      <w:hyperlink r:id="rId28" w:history="1">
        <w:r w:rsidRPr="00A17C14">
          <w:rPr>
            <w:rStyle w:val="Hyperlink"/>
            <w:rFonts w:asciiTheme="majorHAnsi" w:hAnsiTheme="majorHAnsi"/>
            <w:szCs w:val="24"/>
          </w:rPr>
          <w:t>American Mental Healt</w:t>
        </w:r>
        <w:r w:rsidRPr="00A17C14">
          <w:rPr>
            <w:rStyle w:val="Hyperlink"/>
            <w:rFonts w:asciiTheme="majorHAnsi" w:hAnsiTheme="majorHAnsi"/>
            <w:szCs w:val="24"/>
          </w:rPr>
          <w:t>h</w:t>
        </w:r>
        <w:r w:rsidRPr="00A17C14">
          <w:rPr>
            <w:rStyle w:val="Hyperlink"/>
            <w:rFonts w:asciiTheme="majorHAnsi" w:hAnsiTheme="majorHAnsi"/>
            <w:szCs w:val="24"/>
          </w:rPr>
          <w:t xml:space="preserve"> Counseling Association</w:t>
        </w:r>
      </w:hyperlink>
    </w:p>
    <w:p w14:paraId="1E9CD98F" w14:textId="77777777" w:rsidR="00FC212D" w:rsidRPr="00A17C14" w:rsidRDefault="00FC212D" w:rsidP="00B61D25">
      <w:pPr>
        <w:rPr>
          <w:rFonts w:asciiTheme="majorHAnsi" w:hAnsiTheme="majorHAnsi"/>
          <w:szCs w:val="24"/>
        </w:rPr>
      </w:pPr>
      <w:r w:rsidRPr="00A17C14">
        <w:rPr>
          <w:rFonts w:asciiTheme="majorHAnsi" w:hAnsiTheme="majorHAnsi"/>
          <w:szCs w:val="24"/>
        </w:rPr>
        <w:tab/>
      </w:r>
      <w:r w:rsidRPr="00A17C14">
        <w:rPr>
          <w:rFonts w:asciiTheme="majorHAnsi" w:hAnsiTheme="majorHAnsi"/>
          <w:szCs w:val="24"/>
        </w:rPr>
        <w:tab/>
      </w:r>
    </w:p>
    <w:p w14:paraId="02531539" w14:textId="14231CE9" w:rsidR="00FC212D" w:rsidRPr="00A17C14" w:rsidRDefault="00B14853" w:rsidP="00B61D25">
      <w:pPr>
        <w:ind w:right="-1080" w:firstLine="720"/>
        <w:rPr>
          <w:rFonts w:asciiTheme="majorHAnsi" w:hAnsiTheme="majorHAnsi"/>
          <w:szCs w:val="24"/>
        </w:rPr>
      </w:pPr>
      <w:hyperlink r:id="rId29" w:history="1">
        <w:r w:rsidR="00FC212D" w:rsidRPr="00A17C14">
          <w:rPr>
            <w:rStyle w:val="Hyperlink"/>
            <w:rFonts w:asciiTheme="majorHAnsi" w:hAnsiTheme="majorHAnsi"/>
            <w:szCs w:val="24"/>
          </w:rPr>
          <w:t>American School C</w:t>
        </w:r>
        <w:r w:rsidR="00FC212D" w:rsidRPr="00A17C14">
          <w:rPr>
            <w:rStyle w:val="Hyperlink"/>
            <w:rFonts w:asciiTheme="majorHAnsi" w:hAnsiTheme="majorHAnsi"/>
            <w:szCs w:val="24"/>
          </w:rPr>
          <w:t>o</w:t>
        </w:r>
        <w:r w:rsidR="00FC212D" w:rsidRPr="00A17C14">
          <w:rPr>
            <w:rStyle w:val="Hyperlink"/>
            <w:rFonts w:asciiTheme="majorHAnsi" w:hAnsiTheme="majorHAnsi"/>
            <w:szCs w:val="24"/>
          </w:rPr>
          <w:t>unselor Association</w:t>
        </w:r>
      </w:hyperlink>
    </w:p>
    <w:p w14:paraId="70458285" w14:textId="2218CC4C" w:rsidR="00FC212D" w:rsidRPr="00A17C14" w:rsidRDefault="00FC212D" w:rsidP="00B61D25">
      <w:pPr>
        <w:ind w:left="720" w:right="-1080" w:firstLine="720"/>
        <w:rPr>
          <w:rFonts w:asciiTheme="majorHAnsi" w:hAnsiTheme="majorHAnsi"/>
          <w:szCs w:val="24"/>
        </w:rPr>
      </w:pPr>
      <w:r w:rsidRPr="00A17C14">
        <w:rPr>
          <w:rFonts w:asciiTheme="majorHAnsi" w:hAnsiTheme="majorHAnsi"/>
          <w:szCs w:val="24"/>
        </w:rPr>
        <w:t xml:space="preserve"> </w:t>
      </w:r>
      <w:r w:rsidRPr="00A17C14">
        <w:rPr>
          <w:rFonts w:asciiTheme="majorHAnsi" w:hAnsiTheme="majorHAnsi"/>
          <w:szCs w:val="24"/>
        </w:rPr>
        <w:tab/>
        <w:t xml:space="preserve"> </w:t>
      </w:r>
    </w:p>
    <w:p w14:paraId="35AD0E12" w14:textId="47529593" w:rsidR="00FC212D" w:rsidRPr="00A17C14" w:rsidRDefault="00FC212D" w:rsidP="00B61D25">
      <w:pPr>
        <w:rPr>
          <w:rFonts w:asciiTheme="majorHAnsi" w:hAnsiTheme="majorHAnsi"/>
          <w:b/>
        </w:rPr>
      </w:pPr>
      <w:bookmarkStart w:id="21" w:name="_Toc476056473"/>
      <w:r w:rsidRPr="00A17C14">
        <w:rPr>
          <w:rFonts w:asciiTheme="majorHAnsi" w:hAnsiTheme="majorHAnsi"/>
          <w:b/>
        </w:rPr>
        <w:t xml:space="preserve">The Seattle University </w:t>
      </w:r>
      <w:r w:rsidR="00D35744" w:rsidRPr="00A17C14">
        <w:rPr>
          <w:rFonts w:asciiTheme="majorHAnsi" w:hAnsiTheme="majorHAnsi"/>
          <w:b/>
        </w:rPr>
        <w:t>Code of Conduct Policy</w:t>
      </w:r>
      <w:bookmarkEnd w:id="21"/>
    </w:p>
    <w:p w14:paraId="4641052A" w14:textId="77777777" w:rsidR="00853C68" w:rsidRPr="00A17C14" w:rsidRDefault="00853C68" w:rsidP="00B61D25">
      <w:pPr>
        <w:rPr>
          <w:rFonts w:asciiTheme="majorHAnsi" w:hAnsiTheme="majorHAnsi"/>
          <w:b/>
        </w:rPr>
      </w:pPr>
    </w:p>
    <w:p w14:paraId="4DDEEBCF" w14:textId="5460AA9A" w:rsidR="00D35744" w:rsidRPr="00A17C14" w:rsidRDefault="00FC212D" w:rsidP="00B61D25">
      <w:pPr>
        <w:rPr>
          <w:rFonts w:asciiTheme="majorHAnsi" w:hAnsiTheme="majorHAnsi"/>
          <w:szCs w:val="24"/>
        </w:rPr>
      </w:pPr>
      <w:r w:rsidRPr="00A17C14">
        <w:rPr>
          <w:rFonts w:asciiTheme="majorHAnsi" w:hAnsiTheme="majorHAnsi"/>
          <w:szCs w:val="24"/>
        </w:rPr>
        <w:t xml:space="preserve">All students should be familiar with the </w:t>
      </w:r>
      <w:hyperlink r:id="rId30" w:history="1">
        <w:r w:rsidRPr="00A17C14">
          <w:rPr>
            <w:rStyle w:val="Hyperlink"/>
            <w:rFonts w:asciiTheme="majorHAnsi" w:hAnsiTheme="majorHAnsi"/>
            <w:szCs w:val="24"/>
          </w:rPr>
          <w:t xml:space="preserve">Seattle University </w:t>
        </w:r>
        <w:r w:rsidR="00D35744" w:rsidRPr="00A17C14">
          <w:rPr>
            <w:rStyle w:val="Hyperlink"/>
            <w:rFonts w:asciiTheme="majorHAnsi" w:hAnsiTheme="majorHAnsi"/>
            <w:szCs w:val="24"/>
          </w:rPr>
          <w:t>Student Code of Conduct Policy</w:t>
        </w:r>
      </w:hyperlink>
      <w:r w:rsidR="00D35744" w:rsidRPr="00A17C14">
        <w:rPr>
          <w:rFonts w:asciiTheme="majorHAnsi" w:hAnsiTheme="majorHAnsi"/>
          <w:szCs w:val="24"/>
        </w:rPr>
        <w:t xml:space="preserve"> </w:t>
      </w:r>
    </w:p>
    <w:p w14:paraId="4BEF8D6E" w14:textId="77777777" w:rsidR="00FC212D" w:rsidRPr="00A17C14" w:rsidRDefault="00FC212D" w:rsidP="00B61D25">
      <w:pPr>
        <w:rPr>
          <w:rFonts w:asciiTheme="majorHAnsi" w:hAnsiTheme="majorHAnsi"/>
          <w:szCs w:val="24"/>
        </w:rPr>
      </w:pPr>
    </w:p>
    <w:p w14:paraId="401190E6" w14:textId="57365434" w:rsidR="00FC212D" w:rsidRPr="00A17C14" w:rsidRDefault="000D46D0" w:rsidP="00B61D25">
      <w:pPr>
        <w:rPr>
          <w:rFonts w:asciiTheme="majorHAnsi" w:hAnsiTheme="majorHAnsi"/>
          <w:b/>
        </w:rPr>
      </w:pPr>
      <w:bookmarkStart w:id="22" w:name="_Toc476056474"/>
      <w:r w:rsidRPr="00A17C14">
        <w:rPr>
          <w:rFonts w:asciiTheme="majorHAnsi" w:hAnsiTheme="majorHAnsi"/>
          <w:b/>
        </w:rPr>
        <w:t xml:space="preserve">Academic </w:t>
      </w:r>
      <w:r w:rsidR="00FC212D" w:rsidRPr="00A17C14">
        <w:rPr>
          <w:rFonts w:asciiTheme="majorHAnsi" w:hAnsiTheme="majorHAnsi"/>
          <w:b/>
        </w:rPr>
        <w:t>Grading Grievance</w:t>
      </w:r>
      <w:bookmarkEnd w:id="22"/>
      <w:r w:rsidR="00FC212D" w:rsidRPr="00A17C14">
        <w:rPr>
          <w:rFonts w:asciiTheme="majorHAnsi" w:hAnsiTheme="majorHAnsi"/>
          <w:b/>
        </w:rPr>
        <w:t xml:space="preserve"> </w:t>
      </w:r>
    </w:p>
    <w:p w14:paraId="5A494114" w14:textId="77777777" w:rsidR="00853C68" w:rsidRPr="00A17C14" w:rsidRDefault="00853C68" w:rsidP="00B61D25">
      <w:pPr>
        <w:rPr>
          <w:rFonts w:asciiTheme="majorHAnsi" w:hAnsiTheme="majorHAnsi"/>
          <w:b/>
        </w:rPr>
      </w:pPr>
    </w:p>
    <w:p w14:paraId="7466F098" w14:textId="6D676441" w:rsidR="00FC212D" w:rsidRPr="00A17C14" w:rsidRDefault="00D35744" w:rsidP="00666C6C">
      <w:pPr>
        <w:rPr>
          <w:rFonts w:asciiTheme="majorHAnsi" w:hAnsiTheme="majorHAnsi"/>
          <w:szCs w:val="24"/>
        </w:rPr>
      </w:pPr>
      <w:r w:rsidRPr="00A17C14">
        <w:rPr>
          <w:rFonts w:asciiTheme="majorHAnsi" w:hAnsiTheme="majorHAnsi"/>
          <w:szCs w:val="24"/>
        </w:rPr>
        <w:t xml:space="preserve">The </w:t>
      </w:r>
      <w:hyperlink r:id="rId31" w:history="1">
        <w:r w:rsidRPr="00A17C14">
          <w:rPr>
            <w:rStyle w:val="Hyperlink"/>
            <w:rFonts w:asciiTheme="majorHAnsi" w:hAnsiTheme="majorHAnsi"/>
            <w:szCs w:val="24"/>
          </w:rPr>
          <w:t>academic grade g</w:t>
        </w:r>
        <w:r w:rsidRPr="00A17C14">
          <w:rPr>
            <w:rStyle w:val="Hyperlink"/>
            <w:rFonts w:asciiTheme="majorHAnsi" w:hAnsiTheme="majorHAnsi"/>
            <w:szCs w:val="24"/>
          </w:rPr>
          <w:t>r</w:t>
        </w:r>
        <w:r w:rsidRPr="00A17C14">
          <w:rPr>
            <w:rStyle w:val="Hyperlink"/>
            <w:rFonts w:asciiTheme="majorHAnsi" w:hAnsiTheme="majorHAnsi"/>
            <w:szCs w:val="24"/>
          </w:rPr>
          <w:t>ievance policy</w:t>
        </w:r>
      </w:hyperlink>
      <w:r w:rsidRPr="00A17C14">
        <w:rPr>
          <w:rFonts w:asciiTheme="majorHAnsi" w:hAnsiTheme="majorHAnsi"/>
          <w:szCs w:val="24"/>
        </w:rPr>
        <w:t xml:space="preserve"> for graduate students </w:t>
      </w:r>
      <w:r w:rsidR="00FC212D" w:rsidRPr="00A17C14">
        <w:rPr>
          <w:rFonts w:asciiTheme="majorHAnsi" w:hAnsiTheme="majorHAnsi"/>
          <w:szCs w:val="24"/>
        </w:rPr>
        <w:t>defines the policies and outlines the processes that govern in those cases when a student wishes to grieve a final course grade.</w:t>
      </w:r>
      <w:r w:rsidRPr="00A17C14">
        <w:rPr>
          <w:rFonts w:asciiTheme="majorHAnsi" w:hAnsiTheme="majorHAnsi"/>
          <w:szCs w:val="24"/>
        </w:rPr>
        <w:t xml:space="preserve">  The studen</w:t>
      </w:r>
      <w:r w:rsidR="00F96256" w:rsidRPr="00A17C14">
        <w:rPr>
          <w:rFonts w:asciiTheme="majorHAnsi" w:hAnsiTheme="majorHAnsi"/>
          <w:szCs w:val="24"/>
        </w:rPr>
        <w:t xml:space="preserve">t’s advisor </w:t>
      </w:r>
      <w:r w:rsidRPr="00A17C14">
        <w:rPr>
          <w:rFonts w:asciiTheme="majorHAnsi" w:hAnsiTheme="majorHAnsi"/>
          <w:szCs w:val="24"/>
        </w:rPr>
        <w:t xml:space="preserve">is available to </w:t>
      </w:r>
      <w:r w:rsidR="00F96256" w:rsidRPr="00A17C14">
        <w:rPr>
          <w:rFonts w:asciiTheme="majorHAnsi" w:hAnsiTheme="majorHAnsi"/>
          <w:szCs w:val="24"/>
        </w:rPr>
        <w:t xml:space="preserve">explain the grade grievance policy.  Consult the department chair if the advisor and instructor is the same person. </w:t>
      </w:r>
    </w:p>
    <w:p w14:paraId="233609D9" w14:textId="77777777" w:rsidR="00955C12" w:rsidRPr="00A17C14" w:rsidRDefault="00955C12" w:rsidP="00B61D25">
      <w:pPr>
        <w:tabs>
          <w:tab w:val="left" w:pos="360"/>
        </w:tabs>
        <w:rPr>
          <w:rFonts w:asciiTheme="majorHAnsi" w:hAnsiTheme="majorHAnsi"/>
          <w:szCs w:val="24"/>
        </w:rPr>
      </w:pPr>
    </w:p>
    <w:p w14:paraId="6B2491C3" w14:textId="1CBE946D" w:rsidR="00955C12" w:rsidRPr="00A17C14" w:rsidRDefault="00955C12" w:rsidP="00B61D25">
      <w:pPr>
        <w:tabs>
          <w:tab w:val="left" w:pos="360"/>
        </w:tabs>
        <w:rPr>
          <w:rFonts w:asciiTheme="majorHAnsi" w:hAnsiTheme="majorHAnsi"/>
          <w:b/>
          <w:szCs w:val="24"/>
        </w:rPr>
      </w:pPr>
      <w:r w:rsidRPr="00A17C14">
        <w:rPr>
          <w:rFonts w:asciiTheme="majorHAnsi" w:hAnsiTheme="majorHAnsi"/>
          <w:b/>
          <w:szCs w:val="24"/>
        </w:rPr>
        <w:t xml:space="preserve">Academic Probation </w:t>
      </w:r>
    </w:p>
    <w:p w14:paraId="5650DFBB" w14:textId="77777777" w:rsidR="00666C6C" w:rsidRPr="00A17C14" w:rsidRDefault="00666C6C" w:rsidP="00B61D25">
      <w:pPr>
        <w:tabs>
          <w:tab w:val="left" w:pos="360"/>
        </w:tabs>
        <w:rPr>
          <w:rFonts w:asciiTheme="majorHAnsi" w:hAnsiTheme="majorHAnsi"/>
          <w:b/>
          <w:szCs w:val="24"/>
        </w:rPr>
      </w:pPr>
    </w:p>
    <w:p w14:paraId="702AA769" w14:textId="62C903B0" w:rsidR="00260848" w:rsidRPr="00EF6987" w:rsidRDefault="00955C12" w:rsidP="00B61D25">
      <w:pPr>
        <w:tabs>
          <w:tab w:val="left" w:pos="360"/>
        </w:tabs>
        <w:rPr>
          <w:rFonts w:asciiTheme="majorHAnsi" w:hAnsiTheme="majorHAnsi"/>
          <w:szCs w:val="22"/>
        </w:rPr>
      </w:pPr>
      <w:r w:rsidRPr="00EF6987">
        <w:rPr>
          <w:rFonts w:asciiTheme="majorHAnsi" w:hAnsiTheme="majorHAnsi"/>
          <w:szCs w:val="22"/>
        </w:rPr>
        <w:t>The following constitute grounds for academic probation</w:t>
      </w:r>
      <w:r w:rsidR="00260848" w:rsidRPr="00EF6987">
        <w:rPr>
          <w:rFonts w:asciiTheme="majorHAnsi" w:hAnsiTheme="majorHAnsi"/>
          <w:szCs w:val="22"/>
        </w:rPr>
        <w:t>:</w:t>
      </w:r>
    </w:p>
    <w:p w14:paraId="5BDE3212" w14:textId="77777777" w:rsidR="00260848" w:rsidRPr="00EF6987" w:rsidRDefault="00260848" w:rsidP="00260848">
      <w:pPr>
        <w:numPr>
          <w:ilvl w:val="0"/>
          <w:numId w:val="27"/>
        </w:numPr>
        <w:spacing w:before="100" w:beforeAutospacing="1" w:after="100" w:afterAutospacing="1"/>
        <w:rPr>
          <w:rFonts w:asciiTheme="majorHAnsi" w:hAnsiTheme="majorHAnsi"/>
          <w:szCs w:val="22"/>
        </w:rPr>
      </w:pPr>
      <w:r w:rsidRPr="00EF6987">
        <w:rPr>
          <w:rFonts w:asciiTheme="majorHAnsi" w:hAnsiTheme="majorHAnsi"/>
          <w:szCs w:val="22"/>
        </w:rPr>
        <w:t xml:space="preserve">the student’s cumulative grade point average falls below the level required for graduation; </w:t>
      </w:r>
    </w:p>
    <w:p w14:paraId="7633D386" w14:textId="4F49A602" w:rsidR="00260848" w:rsidRPr="00EF6987" w:rsidRDefault="00260848" w:rsidP="00260848">
      <w:pPr>
        <w:numPr>
          <w:ilvl w:val="0"/>
          <w:numId w:val="27"/>
        </w:numPr>
        <w:spacing w:before="100" w:beforeAutospacing="1" w:after="100" w:afterAutospacing="1"/>
        <w:rPr>
          <w:rFonts w:asciiTheme="majorHAnsi" w:hAnsiTheme="majorHAnsi"/>
          <w:szCs w:val="22"/>
        </w:rPr>
      </w:pPr>
      <w:r w:rsidRPr="00EF6987">
        <w:rPr>
          <w:rFonts w:asciiTheme="majorHAnsi" w:hAnsiTheme="majorHAnsi"/>
          <w:szCs w:val="22"/>
        </w:rPr>
        <w:t xml:space="preserve">the student earned a grade lower than </w:t>
      </w:r>
      <w:r w:rsidR="00B91D14" w:rsidRPr="00EF6987">
        <w:rPr>
          <w:rFonts w:asciiTheme="majorHAnsi" w:hAnsiTheme="majorHAnsi"/>
          <w:szCs w:val="22"/>
        </w:rPr>
        <w:t xml:space="preserve">a B </w:t>
      </w:r>
      <w:r w:rsidRPr="00EF6987">
        <w:rPr>
          <w:rFonts w:asciiTheme="majorHAnsi" w:hAnsiTheme="majorHAnsi"/>
          <w:szCs w:val="22"/>
        </w:rPr>
        <w:t xml:space="preserve">for any required academic course, internship, practicum, or clinical placement; </w:t>
      </w:r>
    </w:p>
    <w:p w14:paraId="3D46A69A" w14:textId="77777777" w:rsidR="00260848" w:rsidRPr="00EF6987" w:rsidRDefault="00260848" w:rsidP="00260848">
      <w:pPr>
        <w:numPr>
          <w:ilvl w:val="0"/>
          <w:numId w:val="27"/>
        </w:numPr>
        <w:spacing w:before="100" w:beforeAutospacing="1" w:after="100" w:afterAutospacing="1"/>
        <w:rPr>
          <w:rFonts w:asciiTheme="majorHAnsi" w:hAnsiTheme="majorHAnsi"/>
          <w:szCs w:val="22"/>
        </w:rPr>
      </w:pPr>
      <w:r w:rsidRPr="00EF6987">
        <w:rPr>
          <w:rFonts w:asciiTheme="majorHAnsi" w:hAnsiTheme="majorHAnsi"/>
          <w:szCs w:val="22"/>
        </w:rPr>
        <w:t xml:space="preserve">the student is admitted to the school or college immediately following dismissal from another Seattle University school or college; </w:t>
      </w:r>
    </w:p>
    <w:p w14:paraId="5A724393" w14:textId="77777777" w:rsidR="00260848" w:rsidRPr="00EF6987" w:rsidRDefault="00260848" w:rsidP="00260848">
      <w:pPr>
        <w:numPr>
          <w:ilvl w:val="0"/>
          <w:numId w:val="27"/>
        </w:numPr>
        <w:spacing w:before="100" w:beforeAutospacing="1" w:after="100" w:afterAutospacing="1"/>
        <w:rPr>
          <w:rFonts w:asciiTheme="majorHAnsi" w:hAnsiTheme="majorHAnsi"/>
          <w:szCs w:val="22"/>
        </w:rPr>
      </w:pPr>
      <w:r w:rsidRPr="00EF6987">
        <w:rPr>
          <w:rFonts w:asciiTheme="majorHAnsi" w:hAnsiTheme="majorHAnsi"/>
          <w:szCs w:val="22"/>
        </w:rPr>
        <w:t xml:space="preserve">the student received a failing grade for any graduate course in the prior quarter; </w:t>
      </w:r>
    </w:p>
    <w:p w14:paraId="6C97523D" w14:textId="77777777" w:rsidR="00260848" w:rsidRPr="00EF6987" w:rsidRDefault="00260848" w:rsidP="00260848">
      <w:pPr>
        <w:numPr>
          <w:ilvl w:val="0"/>
          <w:numId w:val="27"/>
        </w:numPr>
        <w:spacing w:before="100" w:beforeAutospacing="1" w:after="100" w:afterAutospacing="1"/>
        <w:rPr>
          <w:rFonts w:asciiTheme="majorHAnsi" w:hAnsiTheme="majorHAnsi"/>
          <w:szCs w:val="22"/>
        </w:rPr>
      </w:pPr>
      <w:r w:rsidRPr="00EF6987">
        <w:rPr>
          <w:rFonts w:asciiTheme="majorHAnsi" w:hAnsiTheme="majorHAnsi"/>
          <w:szCs w:val="22"/>
        </w:rPr>
        <w:lastRenderedPageBreak/>
        <w:t xml:space="preserve">the student’s quarter GPA falls below 3.0 (or the minimum GPA required by the graduate program), even if the student’s cumulative GPA is above the GPA required for graduation; </w:t>
      </w:r>
    </w:p>
    <w:p w14:paraId="75F620B5" w14:textId="14D5244D" w:rsidR="001D6584" w:rsidRPr="00EF6987" w:rsidRDefault="00260848" w:rsidP="001D6584">
      <w:pPr>
        <w:numPr>
          <w:ilvl w:val="0"/>
          <w:numId w:val="27"/>
        </w:numPr>
        <w:spacing w:before="100" w:beforeAutospacing="1" w:after="100" w:afterAutospacing="1"/>
        <w:rPr>
          <w:rFonts w:asciiTheme="majorHAnsi" w:hAnsiTheme="majorHAnsi"/>
          <w:szCs w:val="22"/>
        </w:rPr>
      </w:pPr>
      <w:r w:rsidRPr="00EF6987">
        <w:rPr>
          <w:rFonts w:asciiTheme="majorHAnsi" w:hAnsiTheme="majorHAnsi"/>
          <w:szCs w:val="22"/>
        </w:rPr>
        <w:t xml:space="preserve">the student’s record shows course repetitions, incompletes, and/or withdrawals exceeding those allowed by the policy of the </w:t>
      </w:r>
      <w:r w:rsidR="00B209A0" w:rsidRPr="00EF6987">
        <w:rPr>
          <w:rFonts w:asciiTheme="majorHAnsi" w:hAnsiTheme="majorHAnsi"/>
          <w:szCs w:val="22"/>
        </w:rPr>
        <w:t>course</w:t>
      </w:r>
      <w:r w:rsidRPr="00EF6987">
        <w:rPr>
          <w:rFonts w:asciiTheme="majorHAnsi" w:hAnsiTheme="majorHAnsi"/>
          <w:szCs w:val="22"/>
        </w:rPr>
        <w:t xml:space="preserve">; </w:t>
      </w:r>
    </w:p>
    <w:p w14:paraId="50C33B04" w14:textId="77777777" w:rsidR="009C63DC" w:rsidRPr="00EF6987" w:rsidRDefault="001D6584" w:rsidP="009C63DC">
      <w:pPr>
        <w:numPr>
          <w:ilvl w:val="0"/>
          <w:numId w:val="27"/>
        </w:numPr>
        <w:spacing w:before="100" w:beforeAutospacing="1" w:after="100" w:afterAutospacing="1"/>
        <w:rPr>
          <w:rFonts w:asciiTheme="majorHAnsi" w:hAnsiTheme="majorHAnsi"/>
          <w:szCs w:val="22"/>
        </w:rPr>
      </w:pPr>
      <w:r w:rsidRPr="00EF6987">
        <w:rPr>
          <w:rFonts w:asciiTheme="majorHAnsi" w:hAnsiTheme="majorHAnsi"/>
          <w:szCs w:val="22"/>
        </w:rPr>
        <w:t xml:space="preserve">the student has </w:t>
      </w:r>
      <w:r w:rsidR="009D3D28" w:rsidRPr="00EF6987">
        <w:rPr>
          <w:rFonts w:asciiTheme="majorHAnsi" w:hAnsiTheme="majorHAnsi"/>
          <w:szCs w:val="22"/>
        </w:rPr>
        <w:t xml:space="preserve">an excessive number of </w:t>
      </w:r>
      <w:r w:rsidRPr="00EF6987">
        <w:rPr>
          <w:rFonts w:asciiTheme="majorHAnsi" w:hAnsiTheme="majorHAnsi"/>
          <w:szCs w:val="22"/>
        </w:rPr>
        <w:t>unexcused absences</w:t>
      </w:r>
      <w:r w:rsidR="005D23ED" w:rsidRPr="00EF6987">
        <w:rPr>
          <w:rFonts w:asciiTheme="majorHAnsi" w:hAnsiTheme="majorHAnsi"/>
          <w:szCs w:val="22"/>
        </w:rPr>
        <w:t xml:space="preserve"> allowed in a course</w:t>
      </w:r>
      <w:r w:rsidRPr="00EF6987">
        <w:rPr>
          <w:rFonts w:asciiTheme="majorHAnsi" w:hAnsiTheme="majorHAnsi"/>
          <w:szCs w:val="22"/>
        </w:rPr>
        <w:t xml:space="preserve">; or </w:t>
      </w:r>
    </w:p>
    <w:p w14:paraId="3B7FF948" w14:textId="73BDBB31" w:rsidR="0094296A" w:rsidRPr="00EF6987" w:rsidRDefault="001D6584" w:rsidP="009C63DC">
      <w:pPr>
        <w:numPr>
          <w:ilvl w:val="0"/>
          <w:numId w:val="27"/>
        </w:numPr>
        <w:spacing w:before="100" w:beforeAutospacing="1" w:after="100" w:afterAutospacing="1"/>
        <w:rPr>
          <w:rFonts w:asciiTheme="majorHAnsi" w:hAnsiTheme="majorHAnsi"/>
          <w:szCs w:val="22"/>
        </w:rPr>
      </w:pPr>
      <w:r w:rsidRPr="00EF6987">
        <w:rPr>
          <w:rFonts w:asciiTheme="majorHAnsi" w:hAnsiTheme="majorHAnsi"/>
          <w:szCs w:val="22"/>
        </w:rPr>
        <w:t>the student is not making satisfactory progress in program</w:t>
      </w:r>
      <w:r w:rsidR="00624779" w:rsidRPr="00EF6987">
        <w:rPr>
          <w:rFonts w:asciiTheme="majorHAnsi" w:hAnsiTheme="majorHAnsi"/>
          <w:szCs w:val="22"/>
        </w:rPr>
        <w:t xml:space="preserve"> required academic standards and professional dispositions</w:t>
      </w:r>
      <w:r w:rsidRPr="00EF6987">
        <w:rPr>
          <w:rFonts w:asciiTheme="majorHAnsi" w:hAnsiTheme="majorHAnsi"/>
          <w:szCs w:val="22"/>
        </w:rPr>
        <w:t xml:space="preserve">. </w:t>
      </w:r>
    </w:p>
    <w:p w14:paraId="07A51E0D" w14:textId="647E84C7" w:rsidR="0094296A" w:rsidRPr="00EF6987" w:rsidRDefault="0094296A" w:rsidP="00B61D25">
      <w:pPr>
        <w:tabs>
          <w:tab w:val="left" w:pos="0"/>
          <w:tab w:val="left" w:pos="360"/>
        </w:tabs>
        <w:ind w:right="-360"/>
        <w:rPr>
          <w:rFonts w:asciiTheme="majorHAnsi" w:hAnsiTheme="majorHAnsi"/>
          <w:szCs w:val="22"/>
        </w:rPr>
      </w:pPr>
      <w:r w:rsidRPr="00EF6987">
        <w:rPr>
          <w:rFonts w:asciiTheme="majorHAnsi" w:hAnsiTheme="majorHAnsi"/>
          <w:szCs w:val="22"/>
        </w:rPr>
        <w:t xml:space="preserve">A student may not register for Practicum or Internship while on academic probation. </w:t>
      </w:r>
    </w:p>
    <w:p w14:paraId="4C7F72C6" w14:textId="77777777" w:rsidR="00955C12" w:rsidRPr="00EF6987" w:rsidRDefault="00955C12" w:rsidP="00B61D25">
      <w:pPr>
        <w:tabs>
          <w:tab w:val="left" w:pos="0"/>
          <w:tab w:val="left" w:pos="360"/>
        </w:tabs>
        <w:ind w:right="-360"/>
        <w:rPr>
          <w:rFonts w:asciiTheme="majorHAnsi" w:hAnsiTheme="majorHAnsi"/>
          <w:i/>
          <w:szCs w:val="22"/>
        </w:rPr>
      </w:pPr>
    </w:p>
    <w:p w14:paraId="236B4456" w14:textId="121D545E" w:rsidR="00955C12" w:rsidRPr="00EF6987" w:rsidRDefault="00C614B6" w:rsidP="00B61D25">
      <w:pPr>
        <w:tabs>
          <w:tab w:val="left" w:pos="0"/>
          <w:tab w:val="left" w:pos="360"/>
        </w:tabs>
        <w:ind w:right="-360"/>
        <w:rPr>
          <w:rFonts w:asciiTheme="majorHAnsi" w:hAnsiTheme="majorHAnsi"/>
          <w:b/>
          <w:szCs w:val="22"/>
        </w:rPr>
      </w:pPr>
      <w:r w:rsidRPr="00EF6987">
        <w:rPr>
          <w:rFonts w:asciiTheme="majorHAnsi" w:hAnsiTheme="majorHAnsi"/>
          <w:b/>
          <w:szCs w:val="22"/>
        </w:rPr>
        <w:t xml:space="preserve">Academic </w:t>
      </w:r>
      <w:r w:rsidR="00955C12" w:rsidRPr="00EF6987">
        <w:rPr>
          <w:rFonts w:asciiTheme="majorHAnsi" w:hAnsiTheme="majorHAnsi"/>
          <w:b/>
          <w:szCs w:val="22"/>
        </w:rPr>
        <w:t>Dismissal</w:t>
      </w:r>
    </w:p>
    <w:p w14:paraId="6C6188BD" w14:textId="77777777" w:rsidR="008B1D6D" w:rsidRPr="00EF6987" w:rsidRDefault="008B1D6D" w:rsidP="00B61D25">
      <w:pPr>
        <w:tabs>
          <w:tab w:val="left" w:pos="0"/>
        </w:tabs>
        <w:ind w:right="-360"/>
        <w:rPr>
          <w:rFonts w:asciiTheme="majorHAnsi" w:hAnsiTheme="majorHAnsi"/>
          <w:szCs w:val="22"/>
        </w:rPr>
      </w:pPr>
    </w:p>
    <w:p w14:paraId="3F9B0102" w14:textId="532276EB" w:rsidR="001F7C5E" w:rsidRPr="00EF6987" w:rsidRDefault="00955C12" w:rsidP="00B61D25">
      <w:pPr>
        <w:tabs>
          <w:tab w:val="left" w:pos="0"/>
        </w:tabs>
        <w:ind w:right="-360"/>
        <w:rPr>
          <w:rFonts w:asciiTheme="majorHAnsi" w:hAnsiTheme="majorHAnsi"/>
          <w:szCs w:val="22"/>
        </w:rPr>
      </w:pPr>
      <w:r w:rsidRPr="00EF6987">
        <w:rPr>
          <w:rFonts w:asciiTheme="majorHAnsi" w:hAnsiTheme="majorHAnsi"/>
          <w:szCs w:val="22"/>
        </w:rPr>
        <w:t>The Counseling Programs may recommend to</w:t>
      </w:r>
      <w:r w:rsidR="00D8013B" w:rsidRPr="00EF6987">
        <w:rPr>
          <w:rFonts w:asciiTheme="majorHAnsi" w:hAnsiTheme="majorHAnsi"/>
          <w:szCs w:val="22"/>
        </w:rPr>
        <w:t xml:space="preserve"> </w:t>
      </w:r>
      <w:r w:rsidRPr="00EF6987">
        <w:rPr>
          <w:rFonts w:asciiTheme="majorHAnsi" w:hAnsiTheme="majorHAnsi"/>
          <w:szCs w:val="22"/>
        </w:rPr>
        <w:t xml:space="preserve">dismiss a student for academic reasons under any of the following conditions: </w:t>
      </w:r>
    </w:p>
    <w:p w14:paraId="77B06D84" w14:textId="35F9574C" w:rsidR="001F7C5E" w:rsidRPr="00EF6987" w:rsidRDefault="001F7C5E" w:rsidP="001F7C5E">
      <w:pPr>
        <w:numPr>
          <w:ilvl w:val="0"/>
          <w:numId w:val="29"/>
        </w:numPr>
        <w:spacing w:before="100" w:beforeAutospacing="1" w:after="100" w:afterAutospacing="1"/>
        <w:rPr>
          <w:rFonts w:asciiTheme="majorHAnsi" w:hAnsiTheme="majorHAnsi"/>
          <w:szCs w:val="22"/>
        </w:rPr>
      </w:pPr>
      <w:r w:rsidRPr="00EF6987">
        <w:rPr>
          <w:rFonts w:asciiTheme="majorHAnsi" w:hAnsiTheme="majorHAnsi"/>
          <w:szCs w:val="22"/>
        </w:rPr>
        <w:t>if a student receives a grade of “</w:t>
      </w:r>
      <w:r w:rsidR="006472A0" w:rsidRPr="00EF6987">
        <w:rPr>
          <w:rFonts w:asciiTheme="majorHAnsi" w:hAnsiTheme="majorHAnsi"/>
          <w:szCs w:val="22"/>
        </w:rPr>
        <w:t>B</w:t>
      </w:r>
      <w:r w:rsidRPr="00EF6987">
        <w:rPr>
          <w:rFonts w:asciiTheme="majorHAnsi" w:hAnsiTheme="majorHAnsi"/>
          <w:szCs w:val="22"/>
        </w:rPr>
        <w:t xml:space="preserve">-” or lower for more than one required academic course in a graduate program; </w:t>
      </w:r>
    </w:p>
    <w:p w14:paraId="466660EE" w14:textId="1539519E" w:rsidR="001F7C5E" w:rsidRPr="00EF6987" w:rsidRDefault="001F7C5E" w:rsidP="001F7C5E">
      <w:pPr>
        <w:numPr>
          <w:ilvl w:val="0"/>
          <w:numId w:val="29"/>
        </w:numPr>
        <w:spacing w:before="100" w:beforeAutospacing="1" w:after="100" w:afterAutospacing="1"/>
        <w:rPr>
          <w:rFonts w:asciiTheme="majorHAnsi" w:hAnsiTheme="majorHAnsi"/>
          <w:szCs w:val="22"/>
        </w:rPr>
      </w:pPr>
      <w:r w:rsidRPr="00EF6987">
        <w:rPr>
          <w:rFonts w:asciiTheme="majorHAnsi" w:hAnsiTheme="majorHAnsi"/>
          <w:szCs w:val="22"/>
        </w:rPr>
        <w:t xml:space="preserve">if a student is unable to meet program academic standards for continuation in a graduate program or is denied program candidacy; </w:t>
      </w:r>
    </w:p>
    <w:p w14:paraId="60A16D97" w14:textId="77777777" w:rsidR="001F7C5E" w:rsidRPr="00EF6987" w:rsidRDefault="001F7C5E" w:rsidP="001F7C5E">
      <w:pPr>
        <w:numPr>
          <w:ilvl w:val="0"/>
          <w:numId w:val="29"/>
        </w:numPr>
        <w:spacing w:before="100" w:beforeAutospacing="1" w:after="100" w:afterAutospacing="1"/>
        <w:rPr>
          <w:rFonts w:asciiTheme="majorHAnsi" w:hAnsiTheme="majorHAnsi"/>
          <w:szCs w:val="22"/>
        </w:rPr>
      </w:pPr>
      <w:r w:rsidRPr="00EF6987">
        <w:rPr>
          <w:rFonts w:asciiTheme="majorHAnsi" w:hAnsiTheme="majorHAnsi"/>
          <w:szCs w:val="22"/>
        </w:rPr>
        <w:t xml:space="preserve">if a student does not successfully pass (achieving the minimum acceptable grade within the maximum number of allowed attempts as defined by a graduate program) a required course, internship, clinical exam, thesis, dissertation, or comprehensive exam; </w:t>
      </w:r>
    </w:p>
    <w:p w14:paraId="2BF61F9C" w14:textId="77777777" w:rsidR="001F7C5E" w:rsidRPr="00EF6987" w:rsidRDefault="001F7C5E" w:rsidP="001F7C5E">
      <w:pPr>
        <w:numPr>
          <w:ilvl w:val="0"/>
          <w:numId w:val="29"/>
        </w:numPr>
        <w:spacing w:before="100" w:beforeAutospacing="1" w:after="100" w:afterAutospacing="1"/>
        <w:rPr>
          <w:rFonts w:asciiTheme="majorHAnsi" w:hAnsiTheme="majorHAnsi"/>
          <w:szCs w:val="22"/>
        </w:rPr>
      </w:pPr>
      <w:r w:rsidRPr="00EF6987">
        <w:rPr>
          <w:rFonts w:asciiTheme="majorHAnsi" w:hAnsiTheme="majorHAnsi"/>
          <w:szCs w:val="22"/>
        </w:rPr>
        <w:t xml:space="preserve">If a student fails to achieve a required minimum grade in a program-required course within the permitted number of attempts, as stipulated by the graduate program; </w:t>
      </w:r>
    </w:p>
    <w:p w14:paraId="2EB505C0" w14:textId="5D79B6EF" w:rsidR="00EA7342" w:rsidRPr="00A17C14" w:rsidRDefault="001F7C5E" w:rsidP="00EA7342">
      <w:pPr>
        <w:numPr>
          <w:ilvl w:val="0"/>
          <w:numId w:val="29"/>
        </w:numPr>
        <w:spacing w:before="100" w:beforeAutospacing="1" w:after="100" w:afterAutospacing="1"/>
        <w:rPr>
          <w:rFonts w:asciiTheme="majorHAnsi" w:hAnsiTheme="majorHAnsi"/>
          <w:szCs w:val="22"/>
        </w:rPr>
      </w:pPr>
      <w:r w:rsidRPr="00EF6987">
        <w:rPr>
          <w:rFonts w:asciiTheme="majorHAnsi" w:hAnsiTheme="majorHAnsi"/>
          <w:szCs w:val="22"/>
        </w:rPr>
        <w:t>if a student on probation does not complete any of the three program-required</w:t>
      </w:r>
      <w:r w:rsidRPr="001F7C5E">
        <w:rPr>
          <w:rFonts w:asciiTheme="majorHAnsi" w:hAnsiTheme="majorHAnsi"/>
          <w:szCs w:val="22"/>
        </w:rPr>
        <w:t xml:space="preserve"> (not elective) courses (or the minimum number of courses required in the notice of probation) during the quarter(s) when those courses are taken. Appropriate exceptions will be made for internships, graduate projects, practicums, independent studies, theses, and dissertations. Students must also maintain the minimum grade in each course as described in that graduate program’s policies. [Note: It is not required that all probation-required courses be taken during the same quarter. For example, the probation-required courses could be taken during three different quarters unless there is a quarter course load requirement of the graduate program or of the probation.] Withdrawals and incompletes are not allowed for the probation-required courses during the probation period; </w:t>
      </w:r>
      <w:r w:rsidR="003321B6" w:rsidRPr="00A17C14">
        <w:rPr>
          <w:rFonts w:asciiTheme="majorHAnsi" w:hAnsiTheme="majorHAnsi"/>
          <w:szCs w:val="22"/>
        </w:rPr>
        <w:t>or</w:t>
      </w:r>
    </w:p>
    <w:p w14:paraId="615D0B4C" w14:textId="13F5DB72" w:rsidR="00EA7342" w:rsidRPr="00A17C14" w:rsidRDefault="00EA7342" w:rsidP="00EA7342">
      <w:pPr>
        <w:pStyle w:val="ListParagraph"/>
        <w:numPr>
          <w:ilvl w:val="0"/>
          <w:numId w:val="29"/>
        </w:numPr>
        <w:tabs>
          <w:tab w:val="left" w:pos="0"/>
        </w:tabs>
        <w:ind w:right="-360"/>
        <w:rPr>
          <w:rFonts w:asciiTheme="majorHAnsi" w:hAnsiTheme="majorHAnsi"/>
          <w:szCs w:val="22"/>
        </w:rPr>
      </w:pPr>
      <w:r w:rsidRPr="00A17C14">
        <w:rPr>
          <w:rFonts w:asciiTheme="majorHAnsi" w:hAnsiTheme="majorHAnsi"/>
          <w:szCs w:val="22"/>
        </w:rPr>
        <w:t>if a student does not successfully pass with a B or above any required course after two attempts; the</w:t>
      </w:r>
      <w:r w:rsidR="00BF5BEF">
        <w:rPr>
          <w:rFonts w:asciiTheme="majorHAnsi" w:hAnsiTheme="majorHAnsi"/>
          <w:szCs w:val="22"/>
        </w:rPr>
        <w:t xml:space="preserve"> comprehensive exam</w:t>
      </w:r>
      <w:r w:rsidRPr="00A17C14">
        <w:rPr>
          <w:rFonts w:asciiTheme="majorHAnsi" w:hAnsiTheme="majorHAnsi"/>
          <w:szCs w:val="22"/>
        </w:rPr>
        <w:t xml:space="preserve"> </w:t>
      </w:r>
      <w:r w:rsidR="00BF5BEF">
        <w:rPr>
          <w:rFonts w:asciiTheme="majorHAnsi" w:hAnsiTheme="majorHAnsi"/>
          <w:szCs w:val="22"/>
        </w:rPr>
        <w:t xml:space="preserve">(i.e., </w:t>
      </w:r>
      <w:r w:rsidRPr="00A17C14">
        <w:rPr>
          <w:rFonts w:asciiTheme="majorHAnsi" w:hAnsiTheme="majorHAnsi"/>
          <w:szCs w:val="22"/>
        </w:rPr>
        <w:t>CPCE</w:t>
      </w:r>
      <w:r w:rsidR="00BF5BEF">
        <w:rPr>
          <w:rFonts w:asciiTheme="majorHAnsi" w:hAnsiTheme="majorHAnsi"/>
          <w:szCs w:val="22"/>
        </w:rPr>
        <w:t>)</w:t>
      </w:r>
      <w:r w:rsidRPr="00A17C14">
        <w:rPr>
          <w:rFonts w:asciiTheme="majorHAnsi" w:hAnsiTheme="majorHAnsi"/>
          <w:szCs w:val="22"/>
        </w:rPr>
        <w:t xml:space="preserve"> after three attempts; or fails to successfully complete all requirements for practicum and internship; </w:t>
      </w:r>
    </w:p>
    <w:p w14:paraId="43E1C7EB" w14:textId="77777777" w:rsidR="0094296A" w:rsidRPr="00A17C14" w:rsidRDefault="0094296A" w:rsidP="00B61D25">
      <w:pPr>
        <w:tabs>
          <w:tab w:val="left" w:pos="0"/>
        </w:tabs>
        <w:ind w:right="-360"/>
        <w:rPr>
          <w:rFonts w:asciiTheme="majorHAnsi" w:hAnsiTheme="majorHAnsi"/>
          <w:szCs w:val="24"/>
        </w:rPr>
      </w:pPr>
    </w:p>
    <w:p w14:paraId="44ACA084" w14:textId="02A26D0D" w:rsidR="00B71E84" w:rsidRPr="00A17C14" w:rsidRDefault="0094296A" w:rsidP="00E80522">
      <w:pPr>
        <w:tabs>
          <w:tab w:val="left" w:pos="0"/>
        </w:tabs>
        <w:ind w:right="-360"/>
        <w:rPr>
          <w:rFonts w:asciiTheme="majorHAnsi" w:hAnsiTheme="majorHAnsi"/>
          <w:szCs w:val="24"/>
        </w:rPr>
      </w:pPr>
      <w:r w:rsidRPr="00A17C14">
        <w:rPr>
          <w:rFonts w:asciiTheme="majorHAnsi" w:hAnsiTheme="majorHAnsi"/>
          <w:szCs w:val="24"/>
        </w:rPr>
        <w:t xml:space="preserve">The Counseling Programs may recommend to dismiss a student for conduct reasons when the program faculty determine that a student’s behavior is a gross violation of the University Student Code of Conduct, Academic Integrity Policy, the Program’s </w:t>
      </w:r>
      <w:r w:rsidR="00DD7869" w:rsidRPr="00A17C14">
        <w:rPr>
          <w:rFonts w:asciiTheme="majorHAnsi" w:hAnsiTheme="majorHAnsi"/>
          <w:szCs w:val="24"/>
        </w:rPr>
        <w:t>Professional Dispositions</w:t>
      </w:r>
      <w:r w:rsidR="00E80522" w:rsidRPr="00A17C14">
        <w:rPr>
          <w:rFonts w:asciiTheme="majorHAnsi" w:hAnsiTheme="majorHAnsi"/>
          <w:szCs w:val="24"/>
        </w:rPr>
        <w:t>,</w:t>
      </w:r>
      <w:r w:rsidRPr="00A17C14">
        <w:rPr>
          <w:rFonts w:asciiTheme="majorHAnsi" w:hAnsiTheme="majorHAnsi"/>
          <w:szCs w:val="24"/>
        </w:rPr>
        <w:t xml:space="preserve"> or the American Counseling Association, American Mental Health Counseling or American School Counseling Association Code of Ethics. </w:t>
      </w:r>
    </w:p>
    <w:p w14:paraId="400A3EBE" w14:textId="77777777" w:rsidR="0094296A" w:rsidRPr="00A17C14" w:rsidRDefault="0094296A" w:rsidP="00B61D25">
      <w:pPr>
        <w:tabs>
          <w:tab w:val="left" w:pos="0"/>
        </w:tabs>
        <w:ind w:right="-360"/>
        <w:rPr>
          <w:rFonts w:asciiTheme="majorHAnsi" w:hAnsiTheme="majorHAnsi"/>
          <w:szCs w:val="24"/>
        </w:rPr>
      </w:pPr>
    </w:p>
    <w:p w14:paraId="350C37EF" w14:textId="77777777" w:rsidR="0094296A" w:rsidRPr="00A17C14" w:rsidRDefault="0094296A" w:rsidP="00B61D25">
      <w:pPr>
        <w:tabs>
          <w:tab w:val="left" w:pos="0"/>
        </w:tabs>
        <w:ind w:right="-360"/>
        <w:rPr>
          <w:rFonts w:asciiTheme="majorHAnsi" w:hAnsiTheme="majorHAnsi"/>
          <w:i/>
          <w:szCs w:val="24"/>
        </w:rPr>
      </w:pPr>
      <w:r w:rsidRPr="00A17C14">
        <w:rPr>
          <w:rFonts w:asciiTheme="majorHAnsi" w:hAnsiTheme="majorHAnsi"/>
          <w:b/>
          <w:szCs w:val="24"/>
        </w:rPr>
        <w:t>Appeals</w:t>
      </w:r>
    </w:p>
    <w:p w14:paraId="67DAEC98" w14:textId="77777777" w:rsidR="0094296A" w:rsidRPr="00A17C14" w:rsidRDefault="0094296A" w:rsidP="00B61D25">
      <w:pPr>
        <w:tabs>
          <w:tab w:val="left" w:pos="0"/>
        </w:tabs>
        <w:ind w:right="-360"/>
        <w:rPr>
          <w:rFonts w:asciiTheme="majorHAnsi" w:hAnsiTheme="majorHAnsi"/>
          <w:szCs w:val="24"/>
        </w:rPr>
      </w:pPr>
    </w:p>
    <w:p w14:paraId="5440A6B1" w14:textId="4B299378" w:rsidR="00FC212D" w:rsidRPr="00A17C14" w:rsidRDefault="0094296A" w:rsidP="00B61D25">
      <w:pPr>
        <w:tabs>
          <w:tab w:val="left" w:pos="0"/>
        </w:tabs>
        <w:ind w:right="-360"/>
        <w:rPr>
          <w:rFonts w:asciiTheme="majorHAnsi" w:hAnsiTheme="majorHAnsi"/>
          <w:i/>
          <w:szCs w:val="24"/>
        </w:rPr>
      </w:pPr>
      <w:r w:rsidRPr="00A17C14">
        <w:rPr>
          <w:rFonts w:asciiTheme="majorHAnsi" w:hAnsiTheme="majorHAnsi"/>
          <w:szCs w:val="24"/>
        </w:rPr>
        <w:t xml:space="preserve">Appeal procedures are outlined </w:t>
      </w:r>
      <w:hyperlink r:id="rId32" w:history="1">
        <w:r w:rsidRPr="00A17C14">
          <w:rPr>
            <w:rStyle w:val="Hyperlink"/>
            <w:rFonts w:asciiTheme="majorHAnsi" w:hAnsiTheme="majorHAnsi"/>
            <w:szCs w:val="24"/>
          </w:rPr>
          <w:t>in Redhawk Axis.</w:t>
        </w:r>
      </w:hyperlink>
      <w:r w:rsidRPr="00A17C14">
        <w:rPr>
          <w:rFonts w:asciiTheme="majorHAnsi" w:hAnsiTheme="majorHAnsi"/>
          <w:szCs w:val="24"/>
        </w:rPr>
        <w:t xml:space="preserve">  </w:t>
      </w:r>
      <w:r w:rsidR="0098658E" w:rsidRPr="00A17C14">
        <w:rPr>
          <w:rFonts w:asciiTheme="majorHAnsi" w:hAnsiTheme="majorHAnsi"/>
          <w:i/>
          <w:szCs w:val="24"/>
        </w:rPr>
        <w:br w:type="page"/>
      </w:r>
      <w:r w:rsidR="00FC212D" w:rsidRPr="00A17C14">
        <w:rPr>
          <w:rFonts w:asciiTheme="majorHAnsi" w:hAnsiTheme="majorHAnsi"/>
          <w:i/>
          <w:szCs w:val="24"/>
        </w:rPr>
        <w:lastRenderedPageBreak/>
        <w:t>Regular Letter Grades</w:t>
      </w:r>
    </w:p>
    <w:p w14:paraId="4F47B39C" w14:textId="77777777" w:rsidR="00FC212D" w:rsidRPr="00A17C14" w:rsidRDefault="00FC212D" w:rsidP="00B61D25">
      <w:pPr>
        <w:tabs>
          <w:tab w:val="left" w:pos="360"/>
        </w:tabs>
        <w:ind w:left="360" w:right="-360"/>
        <w:rPr>
          <w:rFonts w:asciiTheme="majorHAnsi" w:hAnsiTheme="majorHAnsi"/>
          <w:szCs w:val="24"/>
        </w:rPr>
      </w:pPr>
    </w:p>
    <w:p w14:paraId="0CC24350" w14:textId="7C1B88FA" w:rsidR="00FC212D" w:rsidRPr="00A17C14" w:rsidRDefault="00FC212D" w:rsidP="00B61D25">
      <w:pPr>
        <w:tabs>
          <w:tab w:val="left" w:pos="0"/>
        </w:tabs>
        <w:ind w:right="-360"/>
        <w:rPr>
          <w:rFonts w:asciiTheme="majorHAnsi" w:hAnsiTheme="majorHAnsi"/>
          <w:szCs w:val="24"/>
        </w:rPr>
      </w:pPr>
      <w:r w:rsidRPr="00A17C14">
        <w:rPr>
          <w:rFonts w:asciiTheme="majorHAnsi" w:hAnsiTheme="majorHAnsi"/>
          <w:szCs w:val="24"/>
        </w:rPr>
        <w:t>A</w:t>
      </w:r>
      <w:r w:rsidRPr="00A17C14">
        <w:rPr>
          <w:rFonts w:asciiTheme="majorHAnsi" w:hAnsiTheme="majorHAnsi"/>
          <w:szCs w:val="24"/>
        </w:rPr>
        <w:tab/>
      </w:r>
      <w:r w:rsidR="0086652A" w:rsidRPr="00A17C14">
        <w:rPr>
          <w:rFonts w:asciiTheme="majorHAnsi" w:hAnsiTheme="majorHAnsi"/>
          <w:szCs w:val="24"/>
        </w:rPr>
        <w:tab/>
      </w:r>
      <w:r w:rsidRPr="00A17C14">
        <w:rPr>
          <w:rFonts w:asciiTheme="majorHAnsi" w:hAnsiTheme="majorHAnsi"/>
          <w:szCs w:val="24"/>
        </w:rPr>
        <w:t>4.0</w:t>
      </w:r>
      <w:r w:rsidRPr="00A17C14">
        <w:rPr>
          <w:rFonts w:asciiTheme="majorHAnsi" w:hAnsiTheme="majorHAnsi"/>
          <w:szCs w:val="24"/>
        </w:rPr>
        <w:tab/>
        <w:t>Superior Performance</w:t>
      </w:r>
    </w:p>
    <w:p w14:paraId="139D0D29" w14:textId="5390FBDF" w:rsidR="00FC212D" w:rsidRPr="00A17C14" w:rsidRDefault="00FC212D" w:rsidP="00B61D25">
      <w:pPr>
        <w:tabs>
          <w:tab w:val="left" w:pos="0"/>
        </w:tabs>
        <w:ind w:right="-360"/>
        <w:rPr>
          <w:rFonts w:asciiTheme="majorHAnsi" w:hAnsiTheme="majorHAnsi"/>
          <w:szCs w:val="24"/>
        </w:rPr>
      </w:pPr>
      <w:r w:rsidRPr="00A17C14">
        <w:rPr>
          <w:rFonts w:asciiTheme="majorHAnsi" w:hAnsiTheme="majorHAnsi"/>
          <w:szCs w:val="24"/>
        </w:rPr>
        <w:t>A-</w:t>
      </w:r>
      <w:r w:rsidRPr="00A17C14">
        <w:rPr>
          <w:rFonts w:asciiTheme="majorHAnsi" w:hAnsiTheme="majorHAnsi"/>
          <w:szCs w:val="24"/>
        </w:rPr>
        <w:tab/>
      </w:r>
      <w:r w:rsidR="0086652A" w:rsidRPr="00A17C14">
        <w:rPr>
          <w:rFonts w:asciiTheme="majorHAnsi" w:hAnsiTheme="majorHAnsi"/>
          <w:szCs w:val="24"/>
        </w:rPr>
        <w:tab/>
      </w:r>
      <w:r w:rsidRPr="00A17C14">
        <w:rPr>
          <w:rFonts w:asciiTheme="majorHAnsi" w:hAnsiTheme="majorHAnsi"/>
          <w:szCs w:val="24"/>
        </w:rPr>
        <w:t>3.7</w:t>
      </w:r>
    </w:p>
    <w:p w14:paraId="0B0EA11C" w14:textId="5DEC76A8" w:rsidR="00FC212D" w:rsidRPr="00A17C14" w:rsidRDefault="00FC212D" w:rsidP="00B61D25">
      <w:pPr>
        <w:tabs>
          <w:tab w:val="left" w:pos="0"/>
        </w:tabs>
        <w:ind w:right="-360"/>
        <w:rPr>
          <w:rFonts w:asciiTheme="majorHAnsi" w:hAnsiTheme="majorHAnsi"/>
          <w:szCs w:val="24"/>
        </w:rPr>
      </w:pPr>
      <w:r w:rsidRPr="00A17C14">
        <w:rPr>
          <w:rFonts w:asciiTheme="majorHAnsi" w:hAnsiTheme="majorHAnsi"/>
          <w:szCs w:val="24"/>
        </w:rPr>
        <w:t>B+</w:t>
      </w:r>
      <w:r w:rsidRPr="00A17C14">
        <w:rPr>
          <w:rFonts w:asciiTheme="majorHAnsi" w:hAnsiTheme="majorHAnsi"/>
          <w:szCs w:val="24"/>
        </w:rPr>
        <w:tab/>
      </w:r>
      <w:r w:rsidR="0086652A" w:rsidRPr="00A17C14">
        <w:rPr>
          <w:rFonts w:asciiTheme="majorHAnsi" w:hAnsiTheme="majorHAnsi"/>
          <w:szCs w:val="24"/>
        </w:rPr>
        <w:tab/>
      </w:r>
      <w:r w:rsidRPr="00A17C14">
        <w:rPr>
          <w:rFonts w:asciiTheme="majorHAnsi" w:hAnsiTheme="majorHAnsi"/>
          <w:szCs w:val="24"/>
        </w:rPr>
        <w:t>3.3</w:t>
      </w:r>
    </w:p>
    <w:p w14:paraId="4B476006" w14:textId="453A055C" w:rsidR="00FC212D" w:rsidRPr="00A17C14" w:rsidRDefault="00FC212D" w:rsidP="00B61D25">
      <w:pPr>
        <w:tabs>
          <w:tab w:val="left" w:pos="0"/>
        </w:tabs>
        <w:ind w:right="-360"/>
        <w:rPr>
          <w:rFonts w:asciiTheme="majorHAnsi" w:hAnsiTheme="majorHAnsi"/>
          <w:szCs w:val="24"/>
        </w:rPr>
      </w:pPr>
      <w:r w:rsidRPr="00A17C14">
        <w:rPr>
          <w:rFonts w:asciiTheme="majorHAnsi" w:hAnsiTheme="majorHAnsi"/>
          <w:szCs w:val="24"/>
        </w:rPr>
        <w:t>B</w:t>
      </w:r>
      <w:r w:rsidRPr="00A17C14">
        <w:rPr>
          <w:rFonts w:asciiTheme="majorHAnsi" w:hAnsiTheme="majorHAnsi"/>
          <w:szCs w:val="24"/>
        </w:rPr>
        <w:tab/>
      </w:r>
      <w:r w:rsidR="0086652A" w:rsidRPr="00A17C14">
        <w:rPr>
          <w:rFonts w:asciiTheme="majorHAnsi" w:hAnsiTheme="majorHAnsi"/>
          <w:szCs w:val="24"/>
        </w:rPr>
        <w:tab/>
      </w:r>
      <w:r w:rsidRPr="00A17C14">
        <w:rPr>
          <w:rFonts w:asciiTheme="majorHAnsi" w:hAnsiTheme="majorHAnsi"/>
          <w:szCs w:val="24"/>
        </w:rPr>
        <w:t>3.0</w:t>
      </w:r>
      <w:r w:rsidRPr="00A17C14">
        <w:rPr>
          <w:rFonts w:asciiTheme="majorHAnsi" w:hAnsiTheme="majorHAnsi"/>
          <w:szCs w:val="24"/>
        </w:rPr>
        <w:tab/>
        <w:t>Good Performance</w:t>
      </w:r>
    </w:p>
    <w:p w14:paraId="0C3BB082" w14:textId="75A139F9" w:rsidR="00FC212D" w:rsidRPr="00A17C14" w:rsidRDefault="00FC212D" w:rsidP="00B61D25">
      <w:pPr>
        <w:tabs>
          <w:tab w:val="left" w:pos="0"/>
        </w:tabs>
        <w:ind w:right="-360"/>
        <w:rPr>
          <w:rFonts w:asciiTheme="majorHAnsi" w:hAnsiTheme="majorHAnsi"/>
          <w:szCs w:val="24"/>
        </w:rPr>
      </w:pPr>
      <w:r w:rsidRPr="00A17C14">
        <w:rPr>
          <w:rFonts w:asciiTheme="majorHAnsi" w:hAnsiTheme="majorHAnsi"/>
          <w:szCs w:val="24"/>
        </w:rPr>
        <w:t>B-</w:t>
      </w:r>
      <w:r w:rsidRPr="00A17C14">
        <w:rPr>
          <w:rFonts w:asciiTheme="majorHAnsi" w:hAnsiTheme="majorHAnsi"/>
          <w:szCs w:val="24"/>
        </w:rPr>
        <w:tab/>
      </w:r>
      <w:r w:rsidR="0086652A" w:rsidRPr="00A17C14">
        <w:rPr>
          <w:rFonts w:asciiTheme="majorHAnsi" w:hAnsiTheme="majorHAnsi"/>
          <w:szCs w:val="24"/>
        </w:rPr>
        <w:tab/>
      </w:r>
      <w:r w:rsidRPr="00A17C14">
        <w:rPr>
          <w:rFonts w:asciiTheme="majorHAnsi" w:hAnsiTheme="majorHAnsi"/>
          <w:szCs w:val="24"/>
        </w:rPr>
        <w:t>2.7</w:t>
      </w:r>
      <w:r w:rsidRPr="00A17C14">
        <w:rPr>
          <w:rFonts w:asciiTheme="majorHAnsi" w:hAnsiTheme="majorHAnsi"/>
          <w:szCs w:val="24"/>
        </w:rPr>
        <w:tab/>
      </w:r>
    </w:p>
    <w:p w14:paraId="68EF1509" w14:textId="0AF50A85" w:rsidR="00FC212D" w:rsidRPr="00A17C14" w:rsidRDefault="00FC212D" w:rsidP="00B61D25">
      <w:pPr>
        <w:tabs>
          <w:tab w:val="left" w:pos="0"/>
        </w:tabs>
        <w:ind w:right="-360"/>
        <w:rPr>
          <w:rFonts w:asciiTheme="majorHAnsi" w:hAnsiTheme="majorHAnsi"/>
          <w:szCs w:val="24"/>
        </w:rPr>
      </w:pPr>
      <w:r w:rsidRPr="00A17C14">
        <w:rPr>
          <w:rFonts w:asciiTheme="majorHAnsi" w:hAnsiTheme="majorHAnsi"/>
          <w:szCs w:val="24"/>
        </w:rPr>
        <w:t>C+</w:t>
      </w:r>
      <w:r w:rsidR="0086652A" w:rsidRPr="00A17C14">
        <w:rPr>
          <w:rFonts w:asciiTheme="majorHAnsi" w:hAnsiTheme="majorHAnsi"/>
          <w:szCs w:val="24"/>
        </w:rPr>
        <w:tab/>
      </w:r>
      <w:r w:rsidRPr="00A17C14">
        <w:rPr>
          <w:rFonts w:asciiTheme="majorHAnsi" w:hAnsiTheme="majorHAnsi"/>
          <w:szCs w:val="24"/>
        </w:rPr>
        <w:tab/>
        <w:t>2.3</w:t>
      </w:r>
    </w:p>
    <w:p w14:paraId="3706E1BF" w14:textId="64AE3A07" w:rsidR="00FC212D" w:rsidRPr="00A17C14" w:rsidRDefault="00FC212D" w:rsidP="00B61D25">
      <w:pPr>
        <w:tabs>
          <w:tab w:val="left" w:pos="0"/>
        </w:tabs>
        <w:ind w:right="-360"/>
        <w:rPr>
          <w:rFonts w:asciiTheme="majorHAnsi" w:hAnsiTheme="majorHAnsi"/>
          <w:szCs w:val="24"/>
        </w:rPr>
      </w:pPr>
      <w:r w:rsidRPr="00A17C14">
        <w:rPr>
          <w:rFonts w:asciiTheme="majorHAnsi" w:hAnsiTheme="majorHAnsi"/>
          <w:szCs w:val="24"/>
        </w:rPr>
        <w:t>C</w:t>
      </w:r>
      <w:r w:rsidRPr="00A17C14">
        <w:rPr>
          <w:rFonts w:asciiTheme="majorHAnsi" w:hAnsiTheme="majorHAnsi"/>
          <w:szCs w:val="24"/>
        </w:rPr>
        <w:tab/>
      </w:r>
      <w:r w:rsidR="0086652A" w:rsidRPr="00A17C14">
        <w:rPr>
          <w:rFonts w:asciiTheme="majorHAnsi" w:hAnsiTheme="majorHAnsi"/>
          <w:szCs w:val="24"/>
        </w:rPr>
        <w:tab/>
      </w:r>
      <w:r w:rsidRPr="00A17C14">
        <w:rPr>
          <w:rFonts w:asciiTheme="majorHAnsi" w:hAnsiTheme="majorHAnsi"/>
          <w:szCs w:val="24"/>
        </w:rPr>
        <w:t>2.0</w:t>
      </w:r>
      <w:r w:rsidRPr="00A17C14">
        <w:rPr>
          <w:rFonts w:asciiTheme="majorHAnsi" w:hAnsiTheme="majorHAnsi"/>
          <w:szCs w:val="24"/>
        </w:rPr>
        <w:tab/>
        <w:t>Minimal Performance in graduate course</w:t>
      </w:r>
    </w:p>
    <w:p w14:paraId="1E0F304F" w14:textId="7F07AE14" w:rsidR="00FC212D" w:rsidRPr="00A17C14" w:rsidRDefault="000E31BA" w:rsidP="00B61D25">
      <w:pPr>
        <w:tabs>
          <w:tab w:val="left" w:pos="0"/>
        </w:tabs>
        <w:ind w:left="1440" w:right="-360" w:hanging="2520"/>
        <w:rPr>
          <w:rFonts w:asciiTheme="majorHAnsi" w:hAnsiTheme="majorHAnsi"/>
          <w:szCs w:val="24"/>
        </w:rPr>
      </w:pPr>
      <w:r w:rsidRPr="00A17C14">
        <w:rPr>
          <w:rFonts w:asciiTheme="majorHAnsi" w:hAnsiTheme="majorHAnsi"/>
          <w:szCs w:val="24"/>
        </w:rPr>
        <w:tab/>
        <w:t>C-</w:t>
      </w:r>
      <w:r w:rsidR="0086652A" w:rsidRPr="00A17C14">
        <w:rPr>
          <w:rFonts w:asciiTheme="majorHAnsi" w:hAnsiTheme="majorHAnsi"/>
          <w:szCs w:val="24"/>
        </w:rPr>
        <w:tab/>
      </w:r>
      <w:r w:rsidR="00FC212D" w:rsidRPr="00A17C14">
        <w:rPr>
          <w:rFonts w:asciiTheme="majorHAnsi" w:hAnsiTheme="majorHAnsi"/>
          <w:szCs w:val="24"/>
        </w:rPr>
        <w:t>1.7</w:t>
      </w:r>
      <w:r w:rsidR="00FC212D" w:rsidRPr="00A17C14">
        <w:rPr>
          <w:rFonts w:asciiTheme="majorHAnsi" w:hAnsiTheme="majorHAnsi"/>
          <w:szCs w:val="24"/>
        </w:rPr>
        <w:tab/>
        <w:t>Courses graded C- (1.7) or below will not count toward graduate degree</w:t>
      </w:r>
    </w:p>
    <w:p w14:paraId="47BD0AF5" w14:textId="52BB1ABF" w:rsidR="00FC212D" w:rsidRPr="00A17C14" w:rsidRDefault="000E31BA" w:rsidP="00B61D25">
      <w:pPr>
        <w:tabs>
          <w:tab w:val="left" w:pos="0"/>
        </w:tabs>
        <w:ind w:right="-360"/>
        <w:rPr>
          <w:rFonts w:asciiTheme="majorHAnsi" w:hAnsiTheme="majorHAnsi"/>
          <w:szCs w:val="24"/>
        </w:rPr>
      </w:pPr>
      <w:r w:rsidRPr="00A17C14">
        <w:rPr>
          <w:rFonts w:asciiTheme="majorHAnsi" w:hAnsiTheme="majorHAnsi"/>
          <w:szCs w:val="24"/>
        </w:rPr>
        <w:t>D+</w:t>
      </w:r>
      <w:r w:rsidRPr="00A17C14">
        <w:rPr>
          <w:rFonts w:asciiTheme="majorHAnsi" w:hAnsiTheme="majorHAnsi"/>
          <w:szCs w:val="24"/>
        </w:rPr>
        <w:tab/>
      </w:r>
      <w:r w:rsidRPr="00A17C14">
        <w:rPr>
          <w:rFonts w:asciiTheme="majorHAnsi" w:hAnsiTheme="majorHAnsi"/>
          <w:szCs w:val="24"/>
        </w:rPr>
        <w:tab/>
      </w:r>
      <w:r w:rsidR="00FC212D" w:rsidRPr="00A17C14">
        <w:rPr>
          <w:rFonts w:asciiTheme="majorHAnsi" w:hAnsiTheme="majorHAnsi"/>
          <w:szCs w:val="24"/>
        </w:rPr>
        <w:t>1.0</w:t>
      </w:r>
      <w:r w:rsidR="00FC212D" w:rsidRPr="00A17C14">
        <w:rPr>
          <w:rFonts w:asciiTheme="majorHAnsi" w:hAnsiTheme="majorHAnsi"/>
          <w:szCs w:val="24"/>
        </w:rPr>
        <w:tab/>
        <w:t>Poor Performance</w:t>
      </w:r>
    </w:p>
    <w:p w14:paraId="3A5A450D" w14:textId="77777777" w:rsidR="00FC212D" w:rsidRPr="00A17C14" w:rsidRDefault="00FC212D" w:rsidP="00B61D25">
      <w:pPr>
        <w:tabs>
          <w:tab w:val="left" w:pos="0"/>
        </w:tabs>
        <w:ind w:right="-360"/>
        <w:rPr>
          <w:rFonts w:asciiTheme="majorHAnsi" w:hAnsiTheme="majorHAnsi"/>
          <w:szCs w:val="24"/>
        </w:rPr>
      </w:pPr>
      <w:r w:rsidRPr="00A17C14">
        <w:rPr>
          <w:rFonts w:asciiTheme="majorHAnsi" w:hAnsiTheme="majorHAnsi"/>
          <w:szCs w:val="24"/>
        </w:rPr>
        <w:t>D-</w:t>
      </w:r>
      <w:r w:rsidRPr="00A17C14">
        <w:rPr>
          <w:rFonts w:asciiTheme="majorHAnsi" w:hAnsiTheme="majorHAnsi"/>
          <w:szCs w:val="24"/>
        </w:rPr>
        <w:tab/>
      </w:r>
      <w:r w:rsidRPr="00A17C14">
        <w:rPr>
          <w:rFonts w:asciiTheme="majorHAnsi" w:hAnsiTheme="majorHAnsi"/>
          <w:szCs w:val="24"/>
        </w:rPr>
        <w:tab/>
        <w:t>0.7</w:t>
      </w:r>
      <w:r w:rsidRPr="00A17C14">
        <w:rPr>
          <w:rFonts w:asciiTheme="majorHAnsi" w:hAnsiTheme="majorHAnsi"/>
          <w:szCs w:val="24"/>
        </w:rPr>
        <w:tab/>
      </w:r>
    </w:p>
    <w:p w14:paraId="3417DAB7" w14:textId="77777777" w:rsidR="00FC212D" w:rsidRPr="00A17C14" w:rsidRDefault="00FC212D" w:rsidP="00B61D25">
      <w:pPr>
        <w:tabs>
          <w:tab w:val="left" w:pos="0"/>
        </w:tabs>
        <w:ind w:right="-360"/>
        <w:rPr>
          <w:rFonts w:asciiTheme="majorHAnsi" w:hAnsiTheme="majorHAnsi"/>
          <w:szCs w:val="24"/>
        </w:rPr>
      </w:pPr>
      <w:r w:rsidRPr="00A17C14">
        <w:rPr>
          <w:rFonts w:asciiTheme="majorHAnsi" w:hAnsiTheme="majorHAnsi"/>
          <w:szCs w:val="24"/>
        </w:rPr>
        <w:t>F</w:t>
      </w:r>
      <w:r w:rsidRPr="00A17C14">
        <w:rPr>
          <w:rFonts w:asciiTheme="majorHAnsi" w:hAnsiTheme="majorHAnsi"/>
          <w:szCs w:val="24"/>
        </w:rPr>
        <w:tab/>
      </w:r>
      <w:r w:rsidRPr="00A17C14">
        <w:rPr>
          <w:rFonts w:asciiTheme="majorHAnsi" w:hAnsiTheme="majorHAnsi"/>
          <w:szCs w:val="24"/>
        </w:rPr>
        <w:tab/>
        <w:t>0.0</w:t>
      </w:r>
      <w:r w:rsidRPr="00A17C14">
        <w:rPr>
          <w:rFonts w:asciiTheme="majorHAnsi" w:hAnsiTheme="majorHAnsi"/>
          <w:szCs w:val="24"/>
        </w:rPr>
        <w:tab/>
        <w:t xml:space="preserve">Failing  </w:t>
      </w:r>
    </w:p>
    <w:p w14:paraId="122E73E7" w14:textId="77777777" w:rsidR="00FC212D" w:rsidRPr="00A17C14" w:rsidRDefault="00FC212D" w:rsidP="00B61D25">
      <w:pPr>
        <w:tabs>
          <w:tab w:val="left" w:pos="0"/>
        </w:tabs>
        <w:ind w:right="-360"/>
        <w:rPr>
          <w:rFonts w:asciiTheme="majorHAnsi" w:hAnsiTheme="majorHAnsi"/>
          <w:szCs w:val="24"/>
        </w:rPr>
      </w:pPr>
    </w:p>
    <w:p w14:paraId="1B211B18" w14:textId="77777777" w:rsidR="00FC212D" w:rsidRPr="00A17C14" w:rsidRDefault="00FC212D" w:rsidP="00B61D25">
      <w:pPr>
        <w:tabs>
          <w:tab w:val="left" w:pos="0"/>
        </w:tabs>
        <w:ind w:right="-360"/>
        <w:rPr>
          <w:rFonts w:asciiTheme="majorHAnsi" w:hAnsiTheme="majorHAnsi"/>
          <w:i/>
          <w:szCs w:val="24"/>
        </w:rPr>
      </w:pPr>
      <w:r w:rsidRPr="00A17C14">
        <w:rPr>
          <w:rFonts w:asciiTheme="majorHAnsi" w:hAnsiTheme="majorHAnsi"/>
          <w:i/>
          <w:szCs w:val="24"/>
        </w:rPr>
        <w:t xml:space="preserve">Credit/fail courses </w:t>
      </w:r>
    </w:p>
    <w:p w14:paraId="601927B5" w14:textId="4285459A" w:rsidR="00FC212D" w:rsidRPr="00A17C14" w:rsidRDefault="00FC212D" w:rsidP="00B61D25">
      <w:pPr>
        <w:tabs>
          <w:tab w:val="left" w:pos="0"/>
        </w:tabs>
        <w:rPr>
          <w:rFonts w:asciiTheme="majorHAnsi" w:hAnsiTheme="majorHAnsi"/>
          <w:szCs w:val="24"/>
        </w:rPr>
      </w:pPr>
      <w:r w:rsidRPr="00A17C14">
        <w:rPr>
          <w:rFonts w:asciiTheme="majorHAnsi" w:hAnsiTheme="majorHAnsi"/>
          <w:szCs w:val="24"/>
        </w:rPr>
        <w:t>The following clinical courses are graded CR/F (Credit/Fail) instead of using the above system: COUN 551</w:t>
      </w:r>
      <w:r w:rsidR="000E31BA" w:rsidRPr="00A17C14">
        <w:rPr>
          <w:rFonts w:asciiTheme="majorHAnsi" w:hAnsiTheme="majorHAnsi"/>
          <w:szCs w:val="24"/>
        </w:rPr>
        <w:t>0</w:t>
      </w:r>
      <w:r w:rsidRPr="00A17C14">
        <w:rPr>
          <w:rFonts w:asciiTheme="majorHAnsi" w:hAnsiTheme="majorHAnsi"/>
          <w:szCs w:val="24"/>
        </w:rPr>
        <w:t xml:space="preserve"> Counseling Lab, and all practicum and internship courses.</w:t>
      </w:r>
    </w:p>
    <w:p w14:paraId="4015293D" w14:textId="77777777" w:rsidR="00FC212D" w:rsidRPr="00A17C14" w:rsidRDefault="00FC212D" w:rsidP="00B61D25">
      <w:pPr>
        <w:tabs>
          <w:tab w:val="left" w:pos="0"/>
        </w:tabs>
        <w:ind w:right="-360"/>
        <w:rPr>
          <w:rFonts w:asciiTheme="majorHAnsi" w:hAnsiTheme="majorHAnsi"/>
          <w:szCs w:val="24"/>
        </w:rPr>
      </w:pPr>
    </w:p>
    <w:p w14:paraId="06DBE4E0" w14:textId="77777777" w:rsidR="00FC212D" w:rsidRPr="00A17C14" w:rsidRDefault="00694A76" w:rsidP="00B61D25">
      <w:pPr>
        <w:pStyle w:val="Heading5"/>
        <w:tabs>
          <w:tab w:val="left" w:pos="0"/>
        </w:tabs>
        <w:jc w:val="left"/>
        <w:rPr>
          <w:rFonts w:asciiTheme="majorHAnsi" w:hAnsiTheme="majorHAnsi"/>
          <w:b w:val="0"/>
          <w:i/>
          <w:szCs w:val="24"/>
          <w:u w:val="single"/>
        </w:rPr>
      </w:pPr>
      <w:r w:rsidRPr="00A17C14">
        <w:rPr>
          <w:rFonts w:asciiTheme="majorHAnsi" w:hAnsiTheme="majorHAnsi"/>
          <w:b w:val="0"/>
          <w:i/>
          <w:szCs w:val="24"/>
        </w:rPr>
        <w:t>“</w:t>
      </w:r>
      <w:r w:rsidR="00FC212D" w:rsidRPr="00A17C14">
        <w:rPr>
          <w:rFonts w:asciiTheme="majorHAnsi" w:hAnsiTheme="majorHAnsi"/>
          <w:b w:val="0"/>
          <w:i/>
          <w:szCs w:val="24"/>
        </w:rPr>
        <w:t>I</w:t>
      </w:r>
      <w:r w:rsidRPr="00A17C14">
        <w:rPr>
          <w:rFonts w:asciiTheme="majorHAnsi" w:hAnsiTheme="majorHAnsi"/>
          <w:b w:val="0"/>
          <w:i/>
          <w:szCs w:val="24"/>
        </w:rPr>
        <w:t>”</w:t>
      </w:r>
      <w:r w:rsidR="00FC212D" w:rsidRPr="00A17C14">
        <w:rPr>
          <w:rFonts w:asciiTheme="majorHAnsi" w:hAnsiTheme="majorHAnsi"/>
          <w:b w:val="0"/>
          <w:i/>
          <w:szCs w:val="24"/>
        </w:rPr>
        <w:t xml:space="preserve"> (incomplete) grades</w:t>
      </w:r>
    </w:p>
    <w:p w14:paraId="3CE82570" w14:textId="77777777" w:rsidR="00FC212D" w:rsidRPr="00A17C14" w:rsidRDefault="00694A76" w:rsidP="00B61D25">
      <w:pPr>
        <w:tabs>
          <w:tab w:val="left" w:pos="0"/>
        </w:tabs>
        <w:rPr>
          <w:rFonts w:asciiTheme="majorHAnsi" w:hAnsiTheme="majorHAnsi"/>
          <w:szCs w:val="24"/>
        </w:rPr>
      </w:pPr>
      <w:r w:rsidRPr="00A17C14">
        <w:rPr>
          <w:rFonts w:asciiTheme="majorHAnsi" w:hAnsiTheme="majorHAnsi"/>
          <w:szCs w:val="24"/>
        </w:rPr>
        <w:t>“</w:t>
      </w:r>
      <w:r w:rsidR="00FC212D" w:rsidRPr="00A17C14">
        <w:rPr>
          <w:rFonts w:asciiTheme="majorHAnsi" w:hAnsiTheme="majorHAnsi"/>
          <w:szCs w:val="24"/>
        </w:rPr>
        <w:t>I</w:t>
      </w:r>
      <w:r w:rsidRPr="00A17C14">
        <w:rPr>
          <w:rFonts w:asciiTheme="majorHAnsi" w:hAnsiTheme="majorHAnsi"/>
          <w:szCs w:val="24"/>
        </w:rPr>
        <w:t>”</w:t>
      </w:r>
      <w:r w:rsidR="00FC212D" w:rsidRPr="00A17C14">
        <w:rPr>
          <w:rFonts w:asciiTheme="majorHAnsi" w:hAnsiTheme="majorHAnsi"/>
          <w:szCs w:val="24"/>
        </w:rPr>
        <w:t xml:space="preserve"> grades are reserved for extraordinary and unexpected personal or family situations. This is distinguished from an </w:t>
      </w:r>
      <w:r w:rsidRPr="00A17C14">
        <w:rPr>
          <w:rFonts w:asciiTheme="majorHAnsi" w:hAnsiTheme="majorHAnsi"/>
          <w:szCs w:val="24"/>
        </w:rPr>
        <w:t>“</w:t>
      </w:r>
      <w:r w:rsidR="00FC212D" w:rsidRPr="00A17C14">
        <w:rPr>
          <w:rFonts w:asciiTheme="majorHAnsi" w:hAnsiTheme="majorHAnsi"/>
          <w:szCs w:val="24"/>
        </w:rPr>
        <w:t>N</w:t>
      </w:r>
      <w:r w:rsidRPr="00A17C14">
        <w:rPr>
          <w:rFonts w:asciiTheme="majorHAnsi" w:hAnsiTheme="majorHAnsi"/>
          <w:szCs w:val="24"/>
        </w:rPr>
        <w:t>”</w:t>
      </w:r>
      <w:r w:rsidR="00FC212D" w:rsidRPr="00A17C14">
        <w:rPr>
          <w:rFonts w:asciiTheme="majorHAnsi" w:hAnsiTheme="majorHAnsi"/>
          <w:szCs w:val="24"/>
        </w:rPr>
        <w:t xml:space="preserve"> grade (see below). A grade of </w:t>
      </w:r>
      <w:r w:rsidRPr="00A17C14">
        <w:rPr>
          <w:rFonts w:asciiTheme="majorHAnsi" w:hAnsiTheme="majorHAnsi"/>
          <w:szCs w:val="24"/>
        </w:rPr>
        <w:t>“</w:t>
      </w:r>
      <w:r w:rsidR="00FC212D" w:rsidRPr="00A17C14">
        <w:rPr>
          <w:rFonts w:asciiTheme="majorHAnsi" w:hAnsiTheme="majorHAnsi"/>
          <w:szCs w:val="24"/>
        </w:rPr>
        <w:t>I</w:t>
      </w:r>
      <w:r w:rsidRPr="00A17C14">
        <w:rPr>
          <w:rFonts w:asciiTheme="majorHAnsi" w:hAnsiTheme="majorHAnsi"/>
          <w:szCs w:val="24"/>
        </w:rPr>
        <w:t>”</w:t>
      </w:r>
      <w:r w:rsidR="00FC212D" w:rsidRPr="00A17C14">
        <w:rPr>
          <w:rFonts w:asciiTheme="majorHAnsi" w:hAnsiTheme="majorHAnsi"/>
          <w:szCs w:val="24"/>
        </w:rPr>
        <w:t xml:space="preserve"> must be arranged with the instructor prior to the completion of the quarter. The work required to remove the </w:t>
      </w:r>
      <w:r w:rsidRPr="00A17C14">
        <w:rPr>
          <w:rFonts w:asciiTheme="majorHAnsi" w:hAnsiTheme="majorHAnsi"/>
          <w:szCs w:val="24"/>
        </w:rPr>
        <w:t>“</w:t>
      </w:r>
      <w:r w:rsidR="00FC212D" w:rsidRPr="00A17C14">
        <w:rPr>
          <w:rFonts w:asciiTheme="majorHAnsi" w:hAnsiTheme="majorHAnsi"/>
          <w:szCs w:val="24"/>
        </w:rPr>
        <w:t>I</w:t>
      </w:r>
      <w:r w:rsidRPr="00A17C14">
        <w:rPr>
          <w:rFonts w:asciiTheme="majorHAnsi" w:hAnsiTheme="majorHAnsi"/>
          <w:szCs w:val="24"/>
        </w:rPr>
        <w:t>”</w:t>
      </w:r>
      <w:r w:rsidR="00FC212D" w:rsidRPr="00A17C14">
        <w:rPr>
          <w:rFonts w:asciiTheme="majorHAnsi" w:hAnsiTheme="majorHAnsi"/>
          <w:szCs w:val="24"/>
        </w:rPr>
        <w:t xml:space="preserve"> grade must be completed within six weeks of the beginning of the next academic quarter; for the Spring quarter the student must complete the requirements within six weeks of the beginning of Fall quarter. The instructor will list the grade earned to date if the incomplete is not cleared by this time. </w:t>
      </w:r>
    </w:p>
    <w:p w14:paraId="30F11F24" w14:textId="77777777" w:rsidR="00FC212D" w:rsidRPr="00A17C14" w:rsidRDefault="00FC212D" w:rsidP="00B61D25">
      <w:pPr>
        <w:tabs>
          <w:tab w:val="left" w:pos="0"/>
        </w:tabs>
        <w:ind w:right="-360"/>
        <w:rPr>
          <w:rFonts w:asciiTheme="majorHAnsi" w:hAnsiTheme="majorHAnsi"/>
          <w:szCs w:val="24"/>
        </w:rPr>
      </w:pPr>
    </w:p>
    <w:p w14:paraId="2D447FAC" w14:textId="77777777" w:rsidR="00FC212D" w:rsidRPr="00A17C14" w:rsidRDefault="00694A76" w:rsidP="00B61D25">
      <w:pPr>
        <w:pStyle w:val="Heading5"/>
        <w:tabs>
          <w:tab w:val="left" w:pos="0"/>
        </w:tabs>
        <w:ind w:right="0"/>
        <w:jc w:val="left"/>
        <w:rPr>
          <w:rFonts w:asciiTheme="majorHAnsi" w:hAnsiTheme="majorHAnsi"/>
          <w:b w:val="0"/>
          <w:i/>
          <w:szCs w:val="24"/>
          <w:u w:val="single"/>
        </w:rPr>
      </w:pPr>
      <w:r w:rsidRPr="00A17C14">
        <w:rPr>
          <w:rFonts w:asciiTheme="majorHAnsi" w:hAnsiTheme="majorHAnsi"/>
          <w:b w:val="0"/>
          <w:i/>
          <w:szCs w:val="24"/>
        </w:rPr>
        <w:t>“</w:t>
      </w:r>
      <w:r w:rsidR="00FC212D" w:rsidRPr="00A17C14">
        <w:rPr>
          <w:rFonts w:asciiTheme="majorHAnsi" w:hAnsiTheme="majorHAnsi"/>
          <w:b w:val="0"/>
          <w:i/>
          <w:szCs w:val="24"/>
        </w:rPr>
        <w:t>N</w:t>
      </w:r>
      <w:r w:rsidRPr="00A17C14">
        <w:rPr>
          <w:rFonts w:asciiTheme="majorHAnsi" w:hAnsiTheme="majorHAnsi"/>
          <w:b w:val="0"/>
          <w:i/>
          <w:szCs w:val="24"/>
        </w:rPr>
        <w:t>”</w:t>
      </w:r>
      <w:r w:rsidR="00FC212D" w:rsidRPr="00A17C14">
        <w:rPr>
          <w:rFonts w:asciiTheme="majorHAnsi" w:hAnsiTheme="majorHAnsi"/>
          <w:b w:val="0"/>
          <w:i/>
          <w:szCs w:val="24"/>
        </w:rPr>
        <w:t xml:space="preserve"> (work in process)</w:t>
      </w:r>
      <w:r w:rsidR="00FC212D" w:rsidRPr="00A17C14">
        <w:rPr>
          <w:rFonts w:asciiTheme="majorHAnsi" w:hAnsiTheme="majorHAnsi"/>
          <w:i/>
          <w:szCs w:val="24"/>
        </w:rPr>
        <w:t xml:space="preserve"> </w:t>
      </w:r>
      <w:r w:rsidR="00FC212D" w:rsidRPr="00A17C14">
        <w:rPr>
          <w:rFonts w:asciiTheme="majorHAnsi" w:hAnsiTheme="majorHAnsi"/>
          <w:b w:val="0"/>
          <w:i/>
          <w:szCs w:val="24"/>
        </w:rPr>
        <w:t>grades</w:t>
      </w:r>
    </w:p>
    <w:p w14:paraId="37E2A9EC" w14:textId="77777777" w:rsidR="00FC212D" w:rsidRPr="00A17C14" w:rsidRDefault="00694A76" w:rsidP="00B61D25">
      <w:pPr>
        <w:tabs>
          <w:tab w:val="left" w:pos="0"/>
        </w:tabs>
        <w:rPr>
          <w:rFonts w:asciiTheme="majorHAnsi" w:hAnsiTheme="majorHAnsi"/>
          <w:szCs w:val="24"/>
        </w:rPr>
      </w:pPr>
      <w:r w:rsidRPr="00A17C14">
        <w:rPr>
          <w:rFonts w:asciiTheme="majorHAnsi" w:hAnsiTheme="majorHAnsi"/>
          <w:szCs w:val="24"/>
        </w:rPr>
        <w:t>“</w:t>
      </w:r>
      <w:r w:rsidR="00FC212D" w:rsidRPr="00A17C14">
        <w:rPr>
          <w:rFonts w:asciiTheme="majorHAnsi" w:hAnsiTheme="majorHAnsi"/>
          <w:szCs w:val="24"/>
        </w:rPr>
        <w:t>N</w:t>
      </w:r>
      <w:r w:rsidRPr="00A17C14">
        <w:rPr>
          <w:rFonts w:asciiTheme="majorHAnsi" w:hAnsiTheme="majorHAnsi"/>
          <w:szCs w:val="24"/>
        </w:rPr>
        <w:t>”</w:t>
      </w:r>
      <w:r w:rsidR="00FC212D" w:rsidRPr="00A17C14">
        <w:rPr>
          <w:rFonts w:asciiTheme="majorHAnsi" w:hAnsiTheme="majorHAnsi"/>
          <w:szCs w:val="24"/>
        </w:rPr>
        <w:t xml:space="preserve"> grades are reserved for independent studies, practicum and internship courses should they not be completed by the end of a quarter. A grade of </w:t>
      </w:r>
      <w:r w:rsidRPr="00A17C14">
        <w:rPr>
          <w:rFonts w:asciiTheme="majorHAnsi" w:hAnsiTheme="majorHAnsi"/>
          <w:szCs w:val="24"/>
        </w:rPr>
        <w:t>“</w:t>
      </w:r>
      <w:r w:rsidR="00FC212D" w:rsidRPr="00A17C14">
        <w:rPr>
          <w:rFonts w:asciiTheme="majorHAnsi" w:hAnsiTheme="majorHAnsi"/>
          <w:szCs w:val="24"/>
        </w:rPr>
        <w:t>N</w:t>
      </w:r>
      <w:r w:rsidRPr="00A17C14">
        <w:rPr>
          <w:rFonts w:asciiTheme="majorHAnsi" w:hAnsiTheme="majorHAnsi"/>
          <w:szCs w:val="24"/>
        </w:rPr>
        <w:t>”</w:t>
      </w:r>
      <w:r w:rsidR="00FC212D" w:rsidRPr="00A17C14">
        <w:rPr>
          <w:rFonts w:asciiTheme="majorHAnsi" w:hAnsiTheme="majorHAnsi"/>
          <w:szCs w:val="24"/>
        </w:rPr>
        <w:t xml:space="preserve"> is valid through four consecutive quarters; if the course work is not completed in four quarters, the credits are lost. When completed within the four quarter limit, there is no fee for the </w:t>
      </w:r>
      <w:r w:rsidRPr="00A17C14">
        <w:rPr>
          <w:rFonts w:asciiTheme="majorHAnsi" w:hAnsiTheme="majorHAnsi"/>
          <w:szCs w:val="24"/>
        </w:rPr>
        <w:t>“</w:t>
      </w:r>
      <w:r w:rsidR="00FC212D" w:rsidRPr="00A17C14">
        <w:rPr>
          <w:rFonts w:asciiTheme="majorHAnsi" w:hAnsiTheme="majorHAnsi"/>
          <w:szCs w:val="24"/>
        </w:rPr>
        <w:t>N</w:t>
      </w:r>
      <w:r w:rsidRPr="00A17C14">
        <w:rPr>
          <w:rFonts w:asciiTheme="majorHAnsi" w:hAnsiTheme="majorHAnsi"/>
          <w:szCs w:val="24"/>
        </w:rPr>
        <w:t>”</w:t>
      </w:r>
      <w:r w:rsidR="00FC212D" w:rsidRPr="00A17C14">
        <w:rPr>
          <w:rFonts w:asciiTheme="majorHAnsi" w:hAnsiTheme="majorHAnsi"/>
          <w:szCs w:val="24"/>
        </w:rPr>
        <w:t xml:space="preserve"> removal. Upon the student</w:t>
      </w:r>
      <w:r w:rsidR="00944DE4" w:rsidRPr="00A17C14">
        <w:rPr>
          <w:rFonts w:asciiTheme="majorHAnsi" w:hAnsiTheme="majorHAnsi"/>
          <w:szCs w:val="24"/>
        </w:rPr>
        <w:t>’</w:t>
      </w:r>
      <w:r w:rsidR="00FC212D" w:rsidRPr="00A17C14">
        <w:rPr>
          <w:rFonts w:asciiTheme="majorHAnsi" w:hAnsiTheme="majorHAnsi"/>
          <w:szCs w:val="24"/>
        </w:rPr>
        <w:t xml:space="preserve">s submission of the completed work, his or her instructor evaluates it and submits the </w:t>
      </w:r>
      <w:r w:rsidRPr="00A17C14">
        <w:rPr>
          <w:rFonts w:asciiTheme="majorHAnsi" w:hAnsiTheme="majorHAnsi"/>
          <w:szCs w:val="24"/>
        </w:rPr>
        <w:t>“</w:t>
      </w:r>
      <w:r w:rsidR="00FC212D" w:rsidRPr="00A17C14">
        <w:rPr>
          <w:rFonts w:asciiTheme="majorHAnsi" w:hAnsiTheme="majorHAnsi"/>
          <w:szCs w:val="24"/>
        </w:rPr>
        <w:t>N</w:t>
      </w:r>
      <w:r w:rsidRPr="00A17C14">
        <w:rPr>
          <w:rFonts w:asciiTheme="majorHAnsi" w:hAnsiTheme="majorHAnsi"/>
          <w:szCs w:val="24"/>
        </w:rPr>
        <w:t>”</w:t>
      </w:r>
      <w:r w:rsidR="00FC212D" w:rsidRPr="00A17C14">
        <w:rPr>
          <w:rFonts w:asciiTheme="majorHAnsi" w:hAnsiTheme="majorHAnsi"/>
          <w:szCs w:val="24"/>
        </w:rPr>
        <w:t xml:space="preserve"> removal form.</w:t>
      </w:r>
    </w:p>
    <w:p w14:paraId="6F9680E1" w14:textId="77777777" w:rsidR="00FC212D" w:rsidRPr="00A17C14" w:rsidRDefault="00FC212D" w:rsidP="00B61D25">
      <w:pPr>
        <w:tabs>
          <w:tab w:val="left" w:pos="360"/>
        </w:tabs>
        <w:rPr>
          <w:rFonts w:asciiTheme="majorHAnsi" w:hAnsiTheme="majorHAnsi"/>
          <w:b/>
          <w:szCs w:val="24"/>
        </w:rPr>
      </w:pPr>
    </w:p>
    <w:p w14:paraId="7BDB237B" w14:textId="77777777" w:rsidR="00FC212D" w:rsidRPr="00A17C14" w:rsidRDefault="00FC212D" w:rsidP="00B61D25">
      <w:pPr>
        <w:keepNext/>
        <w:tabs>
          <w:tab w:val="left" w:pos="360"/>
        </w:tabs>
        <w:spacing w:after="120"/>
        <w:outlineLvl w:val="4"/>
        <w:rPr>
          <w:rFonts w:asciiTheme="majorHAnsi" w:hAnsiTheme="majorHAnsi"/>
          <w:szCs w:val="24"/>
        </w:rPr>
      </w:pPr>
      <w:r w:rsidRPr="00A17C14">
        <w:rPr>
          <w:rFonts w:asciiTheme="majorHAnsi" w:hAnsiTheme="majorHAnsi"/>
          <w:b/>
          <w:szCs w:val="24"/>
        </w:rPr>
        <w:t>Quality of Student Writing</w:t>
      </w:r>
      <w:r w:rsidRPr="00A17C14">
        <w:rPr>
          <w:rFonts w:asciiTheme="majorHAnsi" w:hAnsiTheme="majorHAnsi"/>
          <w:szCs w:val="24"/>
        </w:rPr>
        <w:t xml:space="preserve"> </w:t>
      </w:r>
    </w:p>
    <w:p w14:paraId="20ED2DAE" w14:textId="4FCF1CD7" w:rsidR="00FC212D" w:rsidRPr="00A17C14" w:rsidRDefault="00FC212D" w:rsidP="00B61D25">
      <w:pPr>
        <w:tabs>
          <w:tab w:val="left" w:pos="360"/>
        </w:tabs>
        <w:rPr>
          <w:rFonts w:asciiTheme="majorHAnsi" w:hAnsiTheme="majorHAnsi"/>
          <w:szCs w:val="24"/>
        </w:rPr>
      </w:pPr>
      <w:r w:rsidRPr="00A17C14">
        <w:rPr>
          <w:rFonts w:asciiTheme="majorHAnsi" w:hAnsiTheme="majorHAnsi"/>
          <w:szCs w:val="24"/>
        </w:rPr>
        <w:t>The quality of the student</w:t>
      </w:r>
      <w:r w:rsidR="00944DE4" w:rsidRPr="00A17C14">
        <w:rPr>
          <w:rFonts w:asciiTheme="majorHAnsi" w:hAnsiTheme="majorHAnsi"/>
          <w:szCs w:val="24"/>
        </w:rPr>
        <w:t>’</w:t>
      </w:r>
      <w:r w:rsidRPr="00A17C14">
        <w:rPr>
          <w:rFonts w:asciiTheme="majorHAnsi" w:hAnsiTheme="majorHAnsi"/>
          <w:szCs w:val="24"/>
        </w:rPr>
        <w:t xml:space="preserve">s writing constitutes part of the grade. Correct grammar and spelling are expected, along with a clear and organized presentation of ideas. </w:t>
      </w:r>
      <w:r w:rsidR="00A254FA">
        <w:rPr>
          <w:rFonts w:asciiTheme="majorHAnsi" w:hAnsiTheme="majorHAnsi"/>
          <w:szCs w:val="24"/>
        </w:rPr>
        <w:t>T</w:t>
      </w:r>
      <w:r w:rsidRPr="00A17C14">
        <w:rPr>
          <w:rFonts w:asciiTheme="majorHAnsi" w:hAnsiTheme="majorHAnsi"/>
          <w:szCs w:val="24"/>
        </w:rPr>
        <w:t xml:space="preserve">he Writing Center (206-296-6239) </w:t>
      </w:r>
      <w:r w:rsidR="00A254FA">
        <w:rPr>
          <w:rFonts w:asciiTheme="majorHAnsi" w:hAnsiTheme="majorHAnsi"/>
          <w:szCs w:val="24"/>
        </w:rPr>
        <w:t>and</w:t>
      </w:r>
      <w:r w:rsidRPr="00A17C14">
        <w:rPr>
          <w:rFonts w:asciiTheme="majorHAnsi" w:hAnsiTheme="majorHAnsi"/>
          <w:szCs w:val="24"/>
        </w:rPr>
        <w:t xml:space="preserve"> the Learning Center (206-296-</w:t>
      </w:r>
      <w:r w:rsidR="0098658E" w:rsidRPr="00A17C14">
        <w:rPr>
          <w:rFonts w:asciiTheme="majorHAnsi" w:hAnsiTheme="majorHAnsi"/>
          <w:szCs w:val="24"/>
        </w:rPr>
        <w:t>4450</w:t>
      </w:r>
      <w:r w:rsidRPr="00A17C14">
        <w:rPr>
          <w:rFonts w:asciiTheme="majorHAnsi" w:hAnsiTheme="majorHAnsi"/>
          <w:szCs w:val="24"/>
        </w:rPr>
        <w:t>)</w:t>
      </w:r>
      <w:r w:rsidR="00A254FA">
        <w:rPr>
          <w:rFonts w:asciiTheme="majorHAnsi" w:hAnsiTheme="majorHAnsi"/>
          <w:szCs w:val="24"/>
        </w:rPr>
        <w:t xml:space="preserve"> are resources that can aid students</w:t>
      </w:r>
      <w:r w:rsidR="0066086E">
        <w:rPr>
          <w:rFonts w:asciiTheme="majorHAnsi" w:hAnsiTheme="majorHAnsi"/>
          <w:szCs w:val="24"/>
        </w:rPr>
        <w:t xml:space="preserve"> in their writing. </w:t>
      </w:r>
    </w:p>
    <w:p w14:paraId="416F2D39" w14:textId="77777777" w:rsidR="00CA5130" w:rsidRPr="00A17C14" w:rsidRDefault="00CA5130" w:rsidP="00B61D25">
      <w:pPr>
        <w:tabs>
          <w:tab w:val="left" w:pos="360"/>
        </w:tabs>
        <w:rPr>
          <w:rFonts w:asciiTheme="majorHAnsi" w:hAnsiTheme="majorHAnsi"/>
          <w:szCs w:val="24"/>
        </w:rPr>
      </w:pPr>
    </w:p>
    <w:p w14:paraId="45FE39C3" w14:textId="77777777" w:rsidR="00FC212D" w:rsidRPr="00A17C14" w:rsidRDefault="00FC212D" w:rsidP="00B61D25">
      <w:pPr>
        <w:keepNext/>
        <w:tabs>
          <w:tab w:val="left" w:pos="360"/>
        </w:tabs>
        <w:spacing w:after="120"/>
        <w:outlineLvl w:val="4"/>
        <w:rPr>
          <w:rFonts w:asciiTheme="majorHAnsi" w:hAnsiTheme="majorHAnsi"/>
          <w:b/>
          <w:caps/>
          <w:szCs w:val="24"/>
          <w:u w:val="single"/>
        </w:rPr>
      </w:pPr>
      <w:r w:rsidRPr="00A17C14">
        <w:rPr>
          <w:rFonts w:asciiTheme="majorHAnsi" w:hAnsiTheme="majorHAnsi"/>
          <w:b/>
          <w:szCs w:val="24"/>
        </w:rPr>
        <w:t>Transfer of Credits</w:t>
      </w:r>
    </w:p>
    <w:p w14:paraId="44FAC79B" w14:textId="6F568C4D" w:rsidR="00FC212D" w:rsidRPr="008975BF" w:rsidRDefault="00FC212D" w:rsidP="008975BF">
      <w:pPr>
        <w:pStyle w:val="NormalWeb"/>
        <w:rPr>
          <w:rFonts w:eastAsia="Times New Roman"/>
        </w:rPr>
      </w:pPr>
      <w:r w:rsidRPr="00A17C14">
        <w:rPr>
          <w:rFonts w:asciiTheme="majorHAnsi" w:hAnsiTheme="majorHAnsi"/>
        </w:rPr>
        <w:t xml:space="preserve">A maximum of 10 quarter-hours of graduate </w:t>
      </w:r>
      <w:r w:rsidR="00B27BF5">
        <w:rPr>
          <w:rFonts w:asciiTheme="majorHAnsi" w:hAnsiTheme="majorHAnsi"/>
        </w:rPr>
        <w:t xml:space="preserve">level </w:t>
      </w:r>
      <w:r w:rsidRPr="00A17C14">
        <w:rPr>
          <w:rFonts w:asciiTheme="majorHAnsi" w:hAnsiTheme="majorHAnsi"/>
        </w:rPr>
        <w:t>credit with a grade of B (3.0) or above may be transferred from another accredited in</w:t>
      </w:r>
      <w:r w:rsidR="00D8013B" w:rsidRPr="00A17C14">
        <w:rPr>
          <w:rFonts w:asciiTheme="majorHAnsi" w:hAnsiTheme="majorHAnsi"/>
        </w:rPr>
        <w:t>stitution to count toward the 90</w:t>
      </w:r>
      <w:r w:rsidRPr="00A17C14">
        <w:rPr>
          <w:rFonts w:asciiTheme="majorHAnsi" w:hAnsiTheme="majorHAnsi"/>
        </w:rPr>
        <w:t>-credit requirement</w:t>
      </w:r>
      <w:r w:rsidR="00E91A01">
        <w:rPr>
          <w:rFonts w:asciiTheme="majorHAnsi" w:hAnsiTheme="majorHAnsi"/>
        </w:rPr>
        <w:t>. Transfer course can b</w:t>
      </w:r>
      <w:r w:rsidRPr="00A17C14">
        <w:rPr>
          <w:rFonts w:asciiTheme="majorHAnsi" w:hAnsiTheme="majorHAnsi"/>
        </w:rPr>
        <w:t xml:space="preserve">e no more than six years old by the time the student graduates. </w:t>
      </w:r>
      <w:r w:rsidR="008975BF" w:rsidRPr="008975BF">
        <w:rPr>
          <w:rFonts w:ascii="TimesNewRomanPSMT" w:eastAsia="Times New Roman" w:hAnsi="TimesNewRomanPSMT"/>
        </w:rPr>
        <w:t xml:space="preserve">Once the six-year limit has been exceeded, additional course work is required to replace the older credit. </w:t>
      </w:r>
      <w:r w:rsidRPr="008975BF">
        <w:rPr>
          <w:rFonts w:asciiTheme="majorHAnsi" w:hAnsiTheme="majorHAnsi"/>
          <w:sz w:val="22"/>
          <w:szCs w:val="22"/>
        </w:rPr>
        <w:t xml:space="preserve">No </w:t>
      </w:r>
      <w:r w:rsidRPr="00A17C14">
        <w:rPr>
          <w:rFonts w:asciiTheme="majorHAnsi" w:hAnsiTheme="majorHAnsi"/>
        </w:rPr>
        <w:t xml:space="preserve">clinical classes are transferable and other didactic classes are at the discretion of the relevant course instructor. If the student completed any courses as a non-matriculated student at Seattle University, the student must petition to have these courses counted toward graduation requirements. Graduate level courses taken while the student was working toward an undergraduate degree cannot be transferred. </w:t>
      </w:r>
    </w:p>
    <w:p w14:paraId="63C85003" w14:textId="77777777" w:rsidR="00FC212D" w:rsidRPr="00A17C14" w:rsidRDefault="00FC212D" w:rsidP="00B61D25">
      <w:pPr>
        <w:tabs>
          <w:tab w:val="left" w:pos="360"/>
        </w:tabs>
        <w:rPr>
          <w:rFonts w:asciiTheme="majorHAnsi" w:hAnsiTheme="majorHAnsi"/>
          <w:szCs w:val="24"/>
        </w:rPr>
      </w:pPr>
    </w:p>
    <w:p w14:paraId="16B2609A" w14:textId="77777777" w:rsidR="00FC212D" w:rsidRPr="00A17C14" w:rsidRDefault="00FC212D" w:rsidP="00B61D25">
      <w:pPr>
        <w:pStyle w:val="Heading5"/>
        <w:tabs>
          <w:tab w:val="left" w:pos="360"/>
        </w:tabs>
        <w:spacing w:after="120"/>
        <w:ind w:right="0"/>
        <w:jc w:val="left"/>
        <w:rPr>
          <w:rFonts w:asciiTheme="majorHAnsi" w:hAnsiTheme="majorHAnsi"/>
          <w:szCs w:val="24"/>
          <w:u w:val="single"/>
        </w:rPr>
      </w:pPr>
      <w:r w:rsidRPr="00A17C14">
        <w:rPr>
          <w:rFonts w:asciiTheme="majorHAnsi" w:hAnsiTheme="majorHAnsi"/>
          <w:szCs w:val="24"/>
        </w:rPr>
        <w:lastRenderedPageBreak/>
        <w:t>Waiver Policy</w:t>
      </w:r>
    </w:p>
    <w:p w14:paraId="5430C1CB" w14:textId="7B539170" w:rsidR="00FC212D" w:rsidRPr="00A17C14" w:rsidRDefault="00FC212D" w:rsidP="00B61D25">
      <w:pPr>
        <w:pStyle w:val="BlockText"/>
        <w:tabs>
          <w:tab w:val="clear" w:pos="360"/>
        </w:tabs>
        <w:ind w:left="0" w:right="0"/>
        <w:jc w:val="left"/>
        <w:rPr>
          <w:rFonts w:asciiTheme="majorHAnsi" w:hAnsiTheme="majorHAnsi"/>
          <w:szCs w:val="24"/>
        </w:rPr>
      </w:pPr>
      <w:r w:rsidRPr="00A17C14">
        <w:rPr>
          <w:rFonts w:asciiTheme="majorHAnsi" w:hAnsiTheme="majorHAnsi"/>
          <w:szCs w:val="24"/>
        </w:rPr>
        <w:t>It is possible for the student to waive some courses. Clinical courses (COUN 510</w:t>
      </w:r>
      <w:r w:rsidR="000E31BA" w:rsidRPr="00A17C14">
        <w:rPr>
          <w:rFonts w:asciiTheme="majorHAnsi" w:hAnsiTheme="majorHAnsi"/>
          <w:szCs w:val="24"/>
        </w:rPr>
        <w:t>0</w:t>
      </w:r>
      <w:r w:rsidRPr="00A17C14">
        <w:rPr>
          <w:rFonts w:asciiTheme="majorHAnsi" w:hAnsiTheme="majorHAnsi"/>
          <w:szCs w:val="24"/>
        </w:rPr>
        <w:t>, 551</w:t>
      </w:r>
      <w:r w:rsidR="000E31BA" w:rsidRPr="00A17C14">
        <w:rPr>
          <w:rFonts w:asciiTheme="majorHAnsi" w:hAnsiTheme="majorHAnsi"/>
          <w:szCs w:val="24"/>
        </w:rPr>
        <w:t>0</w:t>
      </w:r>
      <w:r w:rsidR="008A624B" w:rsidRPr="00A17C14">
        <w:rPr>
          <w:rFonts w:asciiTheme="majorHAnsi" w:hAnsiTheme="majorHAnsi"/>
          <w:szCs w:val="24"/>
        </w:rPr>
        <w:t xml:space="preserve">, </w:t>
      </w:r>
      <w:r w:rsidRPr="00A17C14">
        <w:rPr>
          <w:rFonts w:asciiTheme="majorHAnsi" w:hAnsiTheme="majorHAnsi"/>
          <w:szCs w:val="24"/>
        </w:rPr>
        <w:t xml:space="preserve">practicum and internships) cannot be waived. </w:t>
      </w:r>
    </w:p>
    <w:p w14:paraId="6D877E62" w14:textId="77777777" w:rsidR="00FC212D" w:rsidRPr="00A17C14" w:rsidRDefault="00FC212D" w:rsidP="00B61D25">
      <w:pPr>
        <w:pStyle w:val="BlockText"/>
        <w:tabs>
          <w:tab w:val="clear" w:pos="360"/>
        </w:tabs>
        <w:ind w:left="0" w:right="0"/>
        <w:jc w:val="left"/>
        <w:rPr>
          <w:rFonts w:asciiTheme="majorHAnsi" w:hAnsiTheme="majorHAnsi"/>
          <w:szCs w:val="24"/>
        </w:rPr>
      </w:pPr>
    </w:p>
    <w:p w14:paraId="02085630" w14:textId="77777777" w:rsidR="00FC212D" w:rsidRPr="00A17C14" w:rsidRDefault="00FC212D" w:rsidP="00B61D25">
      <w:pPr>
        <w:tabs>
          <w:tab w:val="left" w:pos="360"/>
        </w:tabs>
        <w:rPr>
          <w:rFonts w:asciiTheme="majorHAnsi" w:hAnsiTheme="majorHAnsi"/>
          <w:szCs w:val="24"/>
        </w:rPr>
      </w:pPr>
      <w:r w:rsidRPr="00A17C14">
        <w:rPr>
          <w:rFonts w:asciiTheme="majorHAnsi" w:hAnsiTheme="majorHAnsi"/>
          <w:szCs w:val="24"/>
        </w:rPr>
        <w:t>To waive other courses, the student must receive a written statement from the instructor of the course the student wishes to waive and present a typed petition form to the student</w:t>
      </w:r>
      <w:r w:rsidR="00944DE4" w:rsidRPr="00A17C14">
        <w:rPr>
          <w:rFonts w:asciiTheme="majorHAnsi" w:hAnsiTheme="majorHAnsi"/>
          <w:szCs w:val="24"/>
        </w:rPr>
        <w:t>’</w:t>
      </w:r>
      <w:r w:rsidRPr="00A17C14">
        <w:rPr>
          <w:rFonts w:asciiTheme="majorHAnsi" w:hAnsiTheme="majorHAnsi"/>
          <w:szCs w:val="24"/>
        </w:rPr>
        <w:t>s advisor giving the rationale for the waiver with the course instructor</w:t>
      </w:r>
      <w:r w:rsidR="00944DE4" w:rsidRPr="00A17C14">
        <w:rPr>
          <w:rFonts w:asciiTheme="majorHAnsi" w:hAnsiTheme="majorHAnsi"/>
          <w:szCs w:val="24"/>
        </w:rPr>
        <w:t>’</w:t>
      </w:r>
      <w:r w:rsidRPr="00A17C14">
        <w:rPr>
          <w:rFonts w:asciiTheme="majorHAnsi" w:hAnsiTheme="majorHAnsi"/>
          <w:szCs w:val="24"/>
        </w:rPr>
        <w:t>s recommendation. When the student meets with the course instructor to discuss waiving a course, the following information may be needed:</w:t>
      </w:r>
    </w:p>
    <w:p w14:paraId="14DF2829" w14:textId="77777777" w:rsidR="00FC212D" w:rsidRPr="00A17C14" w:rsidRDefault="00FC212D" w:rsidP="00B61D25">
      <w:pPr>
        <w:numPr>
          <w:ilvl w:val="0"/>
          <w:numId w:val="7"/>
        </w:numPr>
        <w:spacing w:before="240" w:after="60"/>
        <w:rPr>
          <w:rFonts w:asciiTheme="majorHAnsi" w:hAnsiTheme="majorHAnsi"/>
          <w:szCs w:val="24"/>
        </w:rPr>
      </w:pPr>
      <w:r w:rsidRPr="00A17C14">
        <w:rPr>
          <w:rFonts w:asciiTheme="majorHAnsi" w:hAnsiTheme="majorHAnsi"/>
          <w:szCs w:val="24"/>
        </w:rPr>
        <w:t>A transcript and course description of an equivalent (contact hours and content) course at either the graduate or undergraduate level. The course(s) must be graded B (or equivalent) or higher.</w:t>
      </w:r>
    </w:p>
    <w:p w14:paraId="501473A1" w14:textId="77777777" w:rsidR="00FC212D" w:rsidRPr="00A17C14" w:rsidRDefault="00FC212D" w:rsidP="00B61D25">
      <w:pPr>
        <w:numPr>
          <w:ilvl w:val="0"/>
          <w:numId w:val="7"/>
        </w:numPr>
        <w:spacing w:after="60"/>
        <w:rPr>
          <w:rFonts w:asciiTheme="majorHAnsi" w:hAnsiTheme="majorHAnsi"/>
          <w:szCs w:val="24"/>
        </w:rPr>
      </w:pPr>
      <w:r w:rsidRPr="00A17C14">
        <w:rPr>
          <w:rFonts w:asciiTheme="majorHAnsi" w:hAnsiTheme="majorHAnsi"/>
          <w:szCs w:val="24"/>
        </w:rPr>
        <w:t>Documentation of the teaching or facilitation of a course/group that is similar in contact hours and content.</w:t>
      </w:r>
    </w:p>
    <w:p w14:paraId="3BA4C3F3" w14:textId="77777777" w:rsidR="00FC212D" w:rsidRPr="00A17C14" w:rsidRDefault="00FC212D" w:rsidP="00B61D25">
      <w:pPr>
        <w:ind w:left="720"/>
        <w:rPr>
          <w:rFonts w:asciiTheme="majorHAnsi" w:hAnsiTheme="majorHAnsi"/>
          <w:szCs w:val="24"/>
        </w:rPr>
      </w:pPr>
    </w:p>
    <w:p w14:paraId="3AFE20A9" w14:textId="77777777" w:rsidR="00FC212D" w:rsidRPr="00A17C14" w:rsidRDefault="00FC212D" w:rsidP="00B61D25">
      <w:pPr>
        <w:rPr>
          <w:rFonts w:asciiTheme="majorHAnsi" w:hAnsiTheme="majorHAnsi"/>
          <w:szCs w:val="24"/>
        </w:rPr>
      </w:pPr>
      <w:r w:rsidRPr="00A17C14">
        <w:rPr>
          <w:rFonts w:asciiTheme="majorHAnsi" w:hAnsiTheme="majorHAnsi"/>
          <w:szCs w:val="24"/>
        </w:rPr>
        <w:t>Courses are generally not waived for experience. Any exception to this must show that the experience is equivalent to the respective course content and that a supervisory or evaluation process of the experience was completed.</w:t>
      </w:r>
    </w:p>
    <w:p w14:paraId="4237D600" w14:textId="77777777" w:rsidR="00FC212D" w:rsidRPr="00A17C14" w:rsidRDefault="00FC212D" w:rsidP="00B61D25">
      <w:pPr>
        <w:pStyle w:val="BlockText"/>
        <w:tabs>
          <w:tab w:val="clear" w:pos="360"/>
        </w:tabs>
        <w:ind w:left="0" w:right="0"/>
        <w:jc w:val="left"/>
        <w:rPr>
          <w:rFonts w:asciiTheme="majorHAnsi" w:hAnsiTheme="majorHAnsi"/>
          <w:szCs w:val="24"/>
        </w:rPr>
      </w:pPr>
    </w:p>
    <w:p w14:paraId="33EFC5A6" w14:textId="6126BDC5" w:rsidR="00FC212D" w:rsidRPr="00A17C14" w:rsidRDefault="00FC212D" w:rsidP="00B61D25">
      <w:pPr>
        <w:pStyle w:val="BlockText"/>
        <w:tabs>
          <w:tab w:val="clear" w:pos="360"/>
        </w:tabs>
        <w:ind w:left="0" w:right="0"/>
        <w:jc w:val="left"/>
        <w:rPr>
          <w:rFonts w:asciiTheme="majorHAnsi" w:hAnsiTheme="majorHAnsi"/>
          <w:szCs w:val="24"/>
        </w:rPr>
      </w:pPr>
      <w:r w:rsidRPr="00A17C14">
        <w:rPr>
          <w:rFonts w:asciiTheme="majorHAnsi" w:hAnsiTheme="majorHAnsi"/>
          <w:szCs w:val="24"/>
        </w:rPr>
        <w:t xml:space="preserve">While courses can be waived, credits cannot be waived. A waiver is not the same as </w:t>
      </w:r>
      <w:r w:rsidR="00694A76" w:rsidRPr="00A17C14">
        <w:rPr>
          <w:rFonts w:asciiTheme="majorHAnsi" w:hAnsiTheme="majorHAnsi"/>
          <w:szCs w:val="24"/>
        </w:rPr>
        <w:t>“</w:t>
      </w:r>
      <w:r w:rsidRPr="00A17C14">
        <w:rPr>
          <w:rFonts w:asciiTheme="majorHAnsi" w:hAnsiTheme="majorHAnsi"/>
          <w:szCs w:val="24"/>
        </w:rPr>
        <w:t>transfer of credit.</w:t>
      </w:r>
      <w:r w:rsidR="00694A76" w:rsidRPr="00A17C14">
        <w:rPr>
          <w:rFonts w:asciiTheme="majorHAnsi" w:hAnsiTheme="majorHAnsi"/>
          <w:szCs w:val="24"/>
        </w:rPr>
        <w:t>”</w:t>
      </w:r>
      <w:r w:rsidRPr="00A17C14">
        <w:rPr>
          <w:rFonts w:asciiTheme="majorHAnsi" w:hAnsiTheme="majorHAnsi"/>
          <w:szCs w:val="24"/>
        </w:rPr>
        <w:t xml:space="preserve"> Equivalent elective credits of the student</w:t>
      </w:r>
      <w:r w:rsidR="00944DE4" w:rsidRPr="00A17C14">
        <w:rPr>
          <w:rFonts w:asciiTheme="majorHAnsi" w:hAnsiTheme="majorHAnsi"/>
          <w:szCs w:val="24"/>
        </w:rPr>
        <w:t>’</w:t>
      </w:r>
      <w:r w:rsidRPr="00A17C14">
        <w:rPr>
          <w:rFonts w:asciiTheme="majorHAnsi" w:hAnsiTheme="majorHAnsi"/>
          <w:szCs w:val="24"/>
        </w:rPr>
        <w:t>s choice (with advisor</w:t>
      </w:r>
      <w:r w:rsidR="00944DE4" w:rsidRPr="00A17C14">
        <w:rPr>
          <w:rFonts w:asciiTheme="majorHAnsi" w:hAnsiTheme="majorHAnsi"/>
          <w:szCs w:val="24"/>
        </w:rPr>
        <w:t>’</w:t>
      </w:r>
      <w:r w:rsidRPr="00A17C14">
        <w:rPr>
          <w:rFonts w:asciiTheme="majorHAnsi" w:hAnsiTheme="majorHAnsi"/>
          <w:szCs w:val="24"/>
        </w:rPr>
        <w:t xml:space="preserve">s agreement) are substituted for the waived course. The student is encouraged to submit, to an advisor or appropriate faculty member, any possible waiver documents during the first quarter of attendance. </w:t>
      </w:r>
    </w:p>
    <w:p w14:paraId="16453E12" w14:textId="51DE10B4" w:rsidR="00FC212D" w:rsidRPr="00A17C14" w:rsidRDefault="00FC212D" w:rsidP="00B61D25">
      <w:pPr>
        <w:rPr>
          <w:rFonts w:asciiTheme="majorHAnsi" w:hAnsiTheme="majorHAnsi"/>
          <w:szCs w:val="24"/>
        </w:rPr>
      </w:pPr>
    </w:p>
    <w:p w14:paraId="796B0350" w14:textId="1AA8476F" w:rsidR="00FC212D" w:rsidRPr="00A17C14" w:rsidRDefault="00F96256" w:rsidP="00B61D25">
      <w:pPr>
        <w:pStyle w:val="Heading5"/>
        <w:spacing w:after="120"/>
        <w:ind w:right="0"/>
        <w:jc w:val="left"/>
        <w:rPr>
          <w:rFonts w:asciiTheme="majorHAnsi" w:hAnsiTheme="majorHAnsi"/>
          <w:szCs w:val="24"/>
          <w:u w:val="single"/>
        </w:rPr>
      </w:pPr>
      <w:r w:rsidRPr="00A17C14">
        <w:rPr>
          <w:rFonts w:asciiTheme="majorHAnsi" w:hAnsiTheme="majorHAnsi"/>
          <w:szCs w:val="24"/>
        </w:rPr>
        <w:t>Leave of Absence</w:t>
      </w:r>
    </w:p>
    <w:p w14:paraId="196B1EE8" w14:textId="2105DD8B" w:rsidR="00FC212D" w:rsidRPr="00A17C14" w:rsidRDefault="00F96256" w:rsidP="00B61D25">
      <w:pPr>
        <w:rPr>
          <w:rFonts w:asciiTheme="majorHAnsi" w:hAnsiTheme="majorHAnsi"/>
          <w:szCs w:val="24"/>
          <w:u w:val="single"/>
        </w:rPr>
      </w:pPr>
      <w:r w:rsidRPr="00A17C14">
        <w:rPr>
          <w:rFonts w:asciiTheme="majorHAnsi" w:hAnsiTheme="majorHAnsi"/>
          <w:szCs w:val="24"/>
        </w:rPr>
        <w:t xml:space="preserve">In order to take a leave of absence, a student must be registered in the quarter </w:t>
      </w:r>
      <w:r w:rsidR="00AB15BF" w:rsidRPr="00A17C14">
        <w:rPr>
          <w:rFonts w:asciiTheme="majorHAnsi" w:hAnsiTheme="majorHAnsi"/>
          <w:szCs w:val="24"/>
        </w:rPr>
        <w:t>preceding</w:t>
      </w:r>
      <w:r w:rsidRPr="00A17C14">
        <w:rPr>
          <w:rFonts w:asciiTheme="majorHAnsi" w:hAnsiTheme="majorHAnsi"/>
          <w:szCs w:val="24"/>
        </w:rPr>
        <w:t xml:space="preserve"> the application for a leave.  See “</w:t>
      </w:r>
      <w:hyperlink r:id="rId33" w:history="1">
        <w:r w:rsidRPr="00A17C14">
          <w:rPr>
            <w:rStyle w:val="Hyperlink"/>
            <w:rFonts w:asciiTheme="majorHAnsi" w:hAnsiTheme="majorHAnsi"/>
            <w:szCs w:val="24"/>
          </w:rPr>
          <w:t xml:space="preserve">Student </w:t>
        </w:r>
        <w:r w:rsidRPr="00A17C14">
          <w:rPr>
            <w:rStyle w:val="Hyperlink"/>
            <w:rFonts w:asciiTheme="majorHAnsi" w:hAnsiTheme="majorHAnsi"/>
            <w:szCs w:val="24"/>
          </w:rPr>
          <w:t>L</w:t>
        </w:r>
        <w:r w:rsidRPr="00A17C14">
          <w:rPr>
            <w:rStyle w:val="Hyperlink"/>
            <w:rFonts w:asciiTheme="majorHAnsi" w:hAnsiTheme="majorHAnsi"/>
            <w:szCs w:val="24"/>
          </w:rPr>
          <w:t>eave of Absence</w:t>
        </w:r>
      </w:hyperlink>
      <w:r w:rsidRPr="00A17C14">
        <w:rPr>
          <w:rFonts w:asciiTheme="majorHAnsi" w:hAnsiTheme="majorHAnsi"/>
          <w:szCs w:val="24"/>
        </w:rPr>
        <w:t xml:space="preserve">” policy.  </w:t>
      </w:r>
      <w:r w:rsidR="00FC212D" w:rsidRPr="00A17C14">
        <w:rPr>
          <w:rFonts w:asciiTheme="majorHAnsi" w:hAnsiTheme="majorHAnsi"/>
          <w:szCs w:val="24"/>
        </w:rPr>
        <w:t>If a s</w:t>
      </w:r>
      <w:r w:rsidRPr="00A17C14">
        <w:rPr>
          <w:rFonts w:asciiTheme="majorHAnsi" w:hAnsiTheme="majorHAnsi"/>
          <w:szCs w:val="24"/>
        </w:rPr>
        <w:t>tudent needs to take a leave of absence from</w:t>
      </w:r>
      <w:r w:rsidR="00FC212D" w:rsidRPr="00A17C14">
        <w:rPr>
          <w:rFonts w:asciiTheme="majorHAnsi" w:hAnsiTheme="majorHAnsi"/>
          <w:szCs w:val="24"/>
        </w:rPr>
        <w:t xml:space="preserve"> the program </w:t>
      </w:r>
      <w:r w:rsidRPr="00A17C14">
        <w:rPr>
          <w:rFonts w:asciiTheme="majorHAnsi" w:hAnsiTheme="majorHAnsi"/>
          <w:szCs w:val="24"/>
        </w:rPr>
        <w:t xml:space="preserve">for a quarter or more, the student must inform their </w:t>
      </w:r>
      <w:r w:rsidR="00FC212D" w:rsidRPr="00A17C14">
        <w:rPr>
          <w:rFonts w:asciiTheme="majorHAnsi" w:hAnsiTheme="majorHAnsi"/>
          <w:szCs w:val="24"/>
        </w:rPr>
        <w:t>advisor in writing. The letter will be placed in the student</w:t>
      </w:r>
      <w:r w:rsidR="00944DE4" w:rsidRPr="00A17C14">
        <w:rPr>
          <w:rFonts w:asciiTheme="majorHAnsi" w:hAnsiTheme="majorHAnsi"/>
          <w:szCs w:val="24"/>
        </w:rPr>
        <w:t>’</w:t>
      </w:r>
      <w:r w:rsidR="00FC212D" w:rsidRPr="00A17C14">
        <w:rPr>
          <w:rFonts w:asciiTheme="majorHAnsi" w:hAnsiTheme="majorHAnsi"/>
          <w:szCs w:val="24"/>
        </w:rPr>
        <w:t>s file. The stu</w:t>
      </w:r>
      <w:r w:rsidRPr="00A17C14">
        <w:rPr>
          <w:rFonts w:asciiTheme="majorHAnsi" w:hAnsiTheme="majorHAnsi"/>
          <w:szCs w:val="24"/>
        </w:rPr>
        <w:t>dent may take a leave for up to three quarters. Beyond this time</w:t>
      </w:r>
      <w:r w:rsidR="00FC212D" w:rsidRPr="00A17C14">
        <w:rPr>
          <w:rFonts w:asciiTheme="majorHAnsi" w:hAnsiTheme="majorHAnsi"/>
          <w:szCs w:val="24"/>
        </w:rPr>
        <w:t xml:space="preserve">, </w:t>
      </w:r>
      <w:r w:rsidRPr="00A17C14">
        <w:rPr>
          <w:rFonts w:asciiTheme="majorHAnsi" w:hAnsiTheme="majorHAnsi"/>
          <w:szCs w:val="24"/>
        </w:rPr>
        <w:t>the student will be administratively withdrawn and must reapply to the program</w:t>
      </w:r>
      <w:r w:rsidR="00FC212D" w:rsidRPr="00A17C14">
        <w:rPr>
          <w:rFonts w:asciiTheme="majorHAnsi" w:hAnsiTheme="majorHAnsi"/>
          <w:szCs w:val="24"/>
        </w:rPr>
        <w:t xml:space="preserve">. </w:t>
      </w:r>
    </w:p>
    <w:p w14:paraId="3D8D7416" w14:textId="77777777" w:rsidR="00FC212D" w:rsidRPr="00A17C14" w:rsidRDefault="00FC212D" w:rsidP="00B61D25">
      <w:pPr>
        <w:tabs>
          <w:tab w:val="left" w:pos="360"/>
        </w:tabs>
        <w:rPr>
          <w:rFonts w:asciiTheme="majorHAnsi" w:hAnsiTheme="majorHAnsi"/>
          <w:szCs w:val="24"/>
        </w:rPr>
      </w:pPr>
    </w:p>
    <w:p w14:paraId="76AB469B" w14:textId="77777777" w:rsidR="00FC212D" w:rsidRPr="00A17C14" w:rsidRDefault="00FC212D" w:rsidP="00B61D25">
      <w:pPr>
        <w:pStyle w:val="Heading5"/>
        <w:tabs>
          <w:tab w:val="left" w:pos="360"/>
        </w:tabs>
        <w:spacing w:after="120"/>
        <w:ind w:right="0"/>
        <w:jc w:val="left"/>
        <w:rPr>
          <w:rFonts w:asciiTheme="majorHAnsi" w:hAnsiTheme="majorHAnsi"/>
          <w:szCs w:val="24"/>
          <w:u w:val="single"/>
        </w:rPr>
      </w:pPr>
      <w:r w:rsidRPr="00A17C14">
        <w:rPr>
          <w:rFonts w:asciiTheme="majorHAnsi" w:hAnsiTheme="majorHAnsi"/>
          <w:szCs w:val="24"/>
        </w:rPr>
        <w:t xml:space="preserve">Exceptions to Policy </w:t>
      </w:r>
    </w:p>
    <w:p w14:paraId="23C0A79D" w14:textId="1075B6E0" w:rsidR="00FC212D" w:rsidRPr="00A17C14" w:rsidRDefault="00FC212D" w:rsidP="00B61D25">
      <w:pPr>
        <w:rPr>
          <w:rFonts w:asciiTheme="majorHAnsi" w:hAnsiTheme="majorHAnsi"/>
          <w:szCs w:val="24"/>
        </w:rPr>
      </w:pPr>
      <w:r w:rsidRPr="00A17C14">
        <w:rPr>
          <w:rFonts w:asciiTheme="majorHAnsi" w:hAnsiTheme="majorHAnsi"/>
          <w:szCs w:val="24"/>
        </w:rPr>
        <w:t xml:space="preserve">In the event the student has serious reason to seek an exception to any of the policies and/or procedures listed in the </w:t>
      </w:r>
      <w:r w:rsidRPr="00A17C14">
        <w:rPr>
          <w:rFonts w:asciiTheme="majorHAnsi" w:hAnsiTheme="majorHAnsi"/>
          <w:i/>
          <w:szCs w:val="24"/>
        </w:rPr>
        <w:t>Student Handbook</w:t>
      </w:r>
      <w:r w:rsidRPr="00A17C14">
        <w:rPr>
          <w:rFonts w:asciiTheme="majorHAnsi" w:hAnsiTheme="majorHAnsi"/>
          <w:szCs w:val="24"/>
        </w:rPr>
        <w:t xml:space="preserve"> or </w:t>
      </w:r>
      <w:r w:rsidRPr="00A17C14">
        <w:rPr>
          <w:rFonts w:asciiTheme="majorHAnsi" w:hAnsiTheme="majorHAnsi"/>
          <w:i/>
          <w:szCs w:val="24"/>
        </w:rPr>
        <w:t>Graduate Bulletin</w:t>
      </w:r>
      <w:r w:rsidRPr="00A17C14">
        <w:rPr>
          <w:rFonts w:asciiTheme="majorHAnsi" w:hAnsiTheme="majorHAnsi"/>
          <w:szCs w:val="24"/>
        </w:rPr>
        <w:t>, he or she must petition the graduate faculty by using a petition form (</w:t>
      </w:r>
      <w:r w:rsidR="00001390" w:rsidRPr="00A17C14">
        <w:rPr>
          <w:rFonts w:asciiTheme="majorHAnsi" w:hAnsiTheme="majorHAnsi"/>
          <w:szCs w:val="24"/>
        </w:rPr>
        <w:t>P</w:t>
      </w:r>
      <w:r w:rsidRPr="00A17C14">
        <w:rPr>
          <w:rFonts w:asciiTheme="majorHAnsi" w:hAnsiTheme="majorHAnsi"/>
          <w:szCs w:val="24"/>
        </w:rPr>
        <w:t>etition for Excepti</w:t>
      </w:r>
      <w:r w:rsidR="009E6459" w:rsidRPr="00A17C14">
        <w:rPr>
          <w:rFonts w:asciiTheme="majorHAnsi" w:hAnsiTheme="majorHAnsi"/>
          <w:szCs w:val="24"/>
        </w:rPr>
        <w:t>on to Policy – PEP) available from the administrative assistant or the registrar</w:t>
      </w:r>
      <w:r w:rsidRPr="00A17C14">
        <w:rPr>
          <w:rFonts w:asciiTheme="majorHAnsi" w:hAnsiTheme="majorHAnsi"/>
          <w:szCs w:val="24"/>
        </w:rPr>
        <w:t xml:space="preserve">. </w:t>
      </w:r>
    </w:p>
    <w:p w14:paraId="30EAFCE4" w14:textId="77777777" w:rsidR="00FC212D" w:rsidRPr="00A17C14" w:rsidRDefault="00FC212D" w:rsidP="00B61D25">
      <w:pPr>
        <w:tabs>
          <w:tab w:val="left" w:pos="360"/>
        </w:tabs>
        <w:rPr>
          <w:rFonts w:asciiTheme="majorHAnsi" w:hAnsiTheme="majorHAnsi"/>
          <w:szCs w:val="24"/>
        </w:rPr>
      </w:pPr>
    </w:p>
    <w:p w14:paraId="16EDC084" w14:textId="77777777" w:rsidR="00AD459E" w:rsidRPr="00A17C14" w:rsidRDefault="00FC212D" w:rsidP="00B61D25">
      <w:pPr>
        <w:tabs>
          <w:tab w:val="left" w:pos="360"/>
        </w:tabs>
        <w:rPr>
          <w:rFonts w:asciiTheme="majorHAnsi" w:hAnsiTheme="majorHAnsi"/>
          <w:szCs w:val="24"/>
        </w:rPr>
      </w:pPr>
      <w:r w:rsidRPr="00A17C14">
        <w:rPr>
          <w:rFonts w:asciiTheme="majorHAnsi" w:hAnsiTheme="majorHAnsi"/>
          <w:szCs w:val="24"/>
        </w:rPr>
        <w:t xml:space="preserve">See the </w:t>
      </w:r>
      <w:hyperlink r:id="rId34" w:history="1">
        <w:r w:rsidR="00AD459E" w:rsidRPr="00A17C14">
          <w:rPr>
            <w:rStyle w:val="Hyperlink"/>
            <w:rFonts w:asciiTheme="majorHAnsi" w:hAnsiTheme="majorHAnsi"/>
            <w:i/>
            <w:szCs w:val="24"/>
          </w:rPr>
          <w:t>Redhawk Axis</w:t>
        </w:r>
      </w:hyperlink>
      <w:r w:rsidR="00AD459E" w:rsidRPr="00A17C14">
        <w:rPr>
          <w:rFonts w:asciiTheme="majorHAnsi" w:hAnsiTheme="majorHAnsi"/>
          <w:i/>
          <w:szCs w:val="24"/>
        </w:rPr>
        <w:t xml:space="preserve"> </w:t>
      </w:r>
      <w:r w:rsidRPr="00A17C14">
        <w:rPr>
          <w:rFonts w:asciiTheme="majorHAnsi" w:hAnsiTheme="majorHAnsi"/>
          <w:szCs w:val="24"/>
        </w:rPr>
        <w:t xml:space="preserve">for further </w:t>
      </w:r>
      <w:r w:rsidR="00AD459E" w:rsidRPr="00A17C14">
        <w:rPr>
          <w:rFonts w:asciiTheme="majorHAnsi" w:hAnsiTheme="majorHAnsi"/>
          <w:szCs w:val="24"/>
        </w:rPr>
        <w:t>information regarding policies,</w:t>
      </w:r>
      <w:r w:rsidRPr="00A17C14">
        <w:rPr>
          <w:rFonts w:asciiTheme="majorHAnsi" w:hAnsiTheme="majorHAnsi"/>
          <w:szCs w:val="24"/>
        </w:rPr>
        <w:t xml:space="preserve"> procedures</w:t>
      </w:r>
      <w:r w:rsidR="00AD459E" w:rsidRPr="00A17C14">
        <w:rPr>
          <w:rFonts w:asciiTheme="majorHAnsi" w:hAnsiTheme="majorHAnsi"/>
          <w:szCs w:val="24"/>
        </w:rPr>
        <w:t xml:space="preserve"> and forms</w:t>
      </w:r>
      <w:r w:rsidRPr="00A17C14">
        <w:rPr>
          <w:rFonts w:asciiTheme="majorHAnsi" w:hAnsiTheme="majorHAnsi"/>
          <w:szCs w:val="24"/>
        </w:rPr>
        <w:t xml:space="preserve">. </w:t>
      </w:r>
    </w:p>
    <w:p w14:paraId="5B42859D" w14:textId="77777777" w:rsidR="00FC212D" w:rsidRPr="00A17C14" w:rsidRDefault="00FC212D" w:rsidP="00B61D25">
      <w:pPr>
        <w:tabs>
          <w:tab w:val="left" w:pos="360"/>
        </w:tabs>
        <w:rPr>
          <w:rFonts w:asciiTheme="majorHAnsi" w:hAnsiTheme="majorHAnsi"/>
          <w:szCs w:val="24"/>
        </w:rPr>
      </w:pPr>
    </w:p>
    <w:p w14:paraId="220CCE6D" w14:textId="77777777" w:rsidR="00FC212D" w:rsidRPr="00A17C14" w:rsidRDefault="00FC212D" w:rsidP="00B61D25">
      <w:pPr>
        <w:pStyle w:val="Heading5"/>
        <w:tabs>
          <w:tab w:val="left" w:pos="360"/>
        </w:tabs>
        <w:ind w:right="0"/>
        <w:jc w:val="left"/>
        <w:rPr>
          <w:rFonts w:asciiTheme="majorHAnsi" w:hAnsiTheme="majorHAnsi"/>
          <w:szCs w:val="24"/>
        </w:rPr>
      </w:pPr>
      <w:r w:rsidRPr="00A17C14">
        <w:rPr>
          <w:rFonts w:asciiTheme="majorHAnsi" w:hAnsiTheme="majorHAnsi"/>
          <w:szCs w:val="24"/>
        </w:rPr>
        <w:t>Time Restrictions</w:t>
      </w:r>
    </w:p>
    <w:p w14:paraId="6057DEC6" w14:textId="5B802581" w:rsidR="00FC212D" w:rsidRPr="00A17C14" w:rsidRDefault="00FC212D" w:rsidP="00B61D25">
      <w:pPr>
        <w:tabs>
          <w:tab w:val="left" w:pos="360"/>
        </w:tabs>
        <w:rPr>
          <w:rFonts w:asciiTheme="majorHAnsi" w:hAnsiTheme="majorHAnsi"/>
          <w:szCs w:val="24"/>
        </w:rPr>
      </w:pPr>
      <w:r w:rsidRPr="00A17C14">
        <w:rPr>
          <w:rFonts w:asciiTheme="majorHAnsi" w:hAnsiTheme="majorHAnsi"/>
          <w:szCs w:val="24"/>
        </w:rPr>
        <w:t xml:space="preserve">Per </w:t>
      </w:r>
      <w:hyperlink r:id="rId35" w:history="1">
        <w:r w:rsidR="00B71E84" w:rsidRPr="00A17C14">
          <w:rPr>
            <w:rStyle w:val="Hyperlink"/>
            <w:rFonts w:asciiTheme="majorHAnsi" w:hAnsiTheme="majorHAnsi"/>
            <w:szCs w:val="24"/>
          </w:rPr>
          <w:t>Degree Requirement Policy for Grad</w:t>
        </w:r>
        <w:r w:rsidR="00B71E84" w:rsidRPr="00A17C14">
          <w:rPr>
            <w:rStyle w:val="Hyperlink"/>
            <w:rFonts w:asciiTheme="majorHAnsi" w:hAnsiTheme="majorHAnsi"/>
            <w:szCs w:val="24"/>
          </w:rPr>
          <w:t>u</w:t>
        </w:r>
        <w:r w:rsidR="00B71E84" w:rsidRPr="00A17C14">
          <w:rPr>
            <w:rStyle w:val="Hyperlink"/>
            <w:rFonts w:asciiTheme="majorHAnsi" w:hAnsiTheme="majorHAnsi"/>
            <w:szCs w:val="24"/>
          </w:rPr>
          <w:t>ate Students</w:t>
        </w:r>
      </w:hyperlink>
      <w:r w:rsidRPr="00A17C14">
        <w:rPr>
          <w:rFonts w:asciiTheme="majorHAnsi" w:hAnsiTheme="majorHAnsi"/>
          <w:szCs w:val="24"/>
        </w:rPr>
        <w:t>, all requirements for the master</w:t>
      </w:r>
      <w:r w:rsidR="00944DE4" w:rsidRPr="00A17C14">
        <w:rPr>
          <w:rFonts w:asciiTheme="majorHAnsi" w:hAnsiTheme="majorHAnsi"/>
          <w:szCs w:val="24"/>
        </w:rPr>
        <w:t>’</w:t>
      </w:r>
      <w:r w:rsidRPr="00A17C14">
        <w:rPr>
          <w:rFonts w:asciiTheme="majorHAnsi" w:hAnsiTheme="majorHAnsi"/>
          <w:szCs w:val="24"/>
        </w:rPr>
        <w:t xml:space="preserve">s degree including transfer courses must be completed within six years after course work has begun. In those unusual circumstances where students cannot complete the degree requirements within the six-year limit, the student must file a petition </w:t>
      </w:r>
      <w:r w:rsidR="00B71E84" w:rsidRPr="00A17C14">
        <w:rPr>
          <w:rFonts w:asciiTheme="majorHAnsi" w:hAnsiTheme="majorHAnsi"/>
          <w:szCs w:val="24"/>
        </w:rPr>
        <w:t xml:space="preserve">for exception to policy with the program advisor and receive approval </w:t>
      </w:r>
      <w:r w:rsidRPr="00A17C14">
        <w:rPr>
          <w:rFonts w:asciiTheme="majorHAnsi" w:hAnsiTheme="majorHAnsi"/>
          <w:szCs w:val="24"/>
        </w:rPr>
        <w:t>at least one quarter prior to the expiration of the six year limit to request an e</w:t>
      </w:r>
      <w:r w:rsidR="00B71E84" w:rsidRPr="00A17C14">
        <w:rPr>
          <w:rFonts w:asciiTheme="majorHAnsi" w:hAnsiTheme="majorHAnsi"/>
          <w:szCs w:val="24"/>
        </w:rPr>
        <w:t>xtension of up to one year. The petition must be</w:t>
      </w:r>
      <w:r w:rsidRPr="00A17C14">
        <w:rPr>
          <w:rFonts w:asciiTheme="majorHAnsi" w:hAnsiTheme="majorHAnsi"/>
          <w:szCs w:val="24"/>
        </w:rPr>
        <w:t xml:space="preserve"> approved</w:t>
      </w:r>
      <w:r w:rsidR="00B71E84" w:rsidRPr="00A17C14">
        <w:rPr>
          <w:rFonts w:asciiTheme="majorHAnsi" w:hAnsiTheme="majorHAnsi"/>
          <w:szCs w:val="24"/>
        </w:rPr>
        <w:t xml:space="preserve"> by the Department Chair and Dean, and accepted by the Registrar. </w:t>
      </w:r>
    </w:p>
    <w:p w14:paraId="260A2E18" w14:textId="77777777" w:rsidR="00FC212D" w:rsidRPr="00A17C14" w:rsidRDefault="00FC212D" w:rsidP="00B61D25">
      <w:pPr>
        <w:pStyle w:val="BodyText"/>
        <w:ind w:right="0"/>
        <w:jc w:val="left"/>
        <w:rPr>
          <w:rFonts w:asciiTheme="majorHAnsi" w:hAnsiTheme="majorHAnsi"/>
          <w:b/>
          <w:szCs w:val="24"/>
        </w:rPr>
      </w:pPr>
    </w:p>
    <w:p w14:paraId="6F97123A" w14:textId="77777777" w:rsidR="00FC212D" w:rsidRPr="00A17C14" w:rsidRDefault="00FC212D" w:rsidP="00B61D25">
      <w:pPr>
        <w:rPr>
          <w:rFonts w:asciiTheme="majorHAnsi" w:hAnsiTheme="majorHAnsi"/>
          <w:b/>
          <w:szCs w:val="24"/>
        </w:rPr>
      </w:pPr>
      <w:r w:rsidRPr="00A17C14">
        <w:rPr>
          <w:rFonts w:asciiTheme="majorHAnsi" w:hAnsiTheme="majorHAnsi"/>
          <w:b/>
          <w:szCs w:val="24"/>
        </w:rPr>
        <w:t>Students with Disabilities</w:t>
      </w:r>
    </w:p>
    <w:p w14:paraId="11A32E2A" w14:textId="75AEC8ED" w:rsidR="00FC212D" w:rsidRPr="00A17C14" w:rsidRDefault="00FC212D" w:rsidP="00B61D25">
      <w:pPr>
        <w:rPr>
          <w:rFonts w:asciiTheme="majorHAnsi" w:hAnsiTheme="majorHAnsi"/>
          <w:szCs w:val="24"/>
        </w:rPr>
      </w:pPr>
      <w:r w:rsidRPr="00A17C14">
        <w:rPr>
          <w:rFonts w:asciiTheme="majorHAnsi" w:hAnsiTheme="majorHAnsi"/>
          <w:szCs w:val="24"/>
        </w:rPr>
        <w:lastRenderedPageBreak/>
        <w:t xml:space="preserve">If a student has, or thinks that he or she may have, a disability (including an </w:t>
      </w:r>
      <w:r w:rsidR="00944DE4" w:rsidRPr="00A17C14">
        <w:rPr>
          <w:rFonts w:asciiTheme="majorHAnsi" w:hAnsiTheme="majorHAnsi"/>
          <w:szCs w:val="24"/>
        </w:rPr>
        <w:t>‘</w:t>
      </w:r>
      <w:r w:rsidRPr="00A17C14">
        <w:rPr>
          <w:rFonts w:asciiTheme="majorHAnsi" w:hAnsiTheme="majorHAnsi"/>
          <w:szCs w:val="24"/>
        </w:rPr>
        <w:t>invisible disability</w:t>
      </w:r>
      <w:r w:rsidR="00944DE4" w:rsidRPr="00A17C14">
        <w:rPr>
          <w:rFonts w:asciiTheme="majorHAnsi" w:hAnsiTheme="majorHAnsi"/>
          <w:szCs w:val="24"/>
        </w:rPr>
        <w:t>’</w:t>
      </w:r>
      <w:r w:rsidRPr="00A17C14">
        <w:rPr>
          <w:rFonts w:asciiTheme="majorHAnsi" w:hAnsiTheme="majorHAnsi"/>
          <w:szCs w:val="24"/>
        </w:rPr>
        <w:t xml:space="preserve"> such as a learning disability, a chronic health problem, or a mental health condition) that interferes with performance as a student in a class, the student is encouraged to discuss individual needs and arrange support services and/or accommodations through </w:t>
      </w:r>
      <w:hyperlink r:id="rId36" w:history="1">
        <w:r w:rsidRPr="00A17C14">
          <w:rPr>
            <w:rStyle w:val="Hyperlink"/>
            <w:rFonts w:asciiTheme="majorHAnsi" w:hAnsiTheme="majorHAnsi"/>
            <w:szCs w:val="24"/>
          </w:rPr>
          <w:t>Disabilities Services</w:t>
        </w:r>
      </w:hyperlink>
      <w:r w:rsidRPr="00A17C14">
        <w:rPr>
          <w:rFonts w:asciiTheme="majorHAnsi" w:hAnsiTheme="majorHAnsi"/>
          <w:szCs w:val="24"/>
        </w:rPr>
        <w:t>, Loyola 100 (206-296-5740).</w:t>
      </w:r>
      <w:r w:rsidR="00C623FE">
        <w:rPr>
          <w:rFonts w:asciiTheme="majorHAnsi" w:hAnsiTheme="majorHAnsi"/>
          <w:szCs w:val="24"/>
        </w:rPr>
        <w:t xml:space="preserve"> No accommodations will be provided without a letter from Disabilities Services.</w:t>
      </w:r>
    </w:p>
    <w:p w14:paraId="6782C83A" w14:textId="77777777" w:rsidR="00EF6987" w:rsidRDefault="00EF6987" w:rsidP="00EF6987">
      <w:pPr>
        <w:pStyle w:val="Heading6"/>
        <w:tabs>
          <w:tab w:val="left" w:pos="360"/>
        </w:tabs>
        <w:ind w:right="0"/>
        <w:jc w:val="left"/>
        <w:rPr>
          <w:rFonts w:asciiTheme="majorHAnsi" w:hAnsiTheme="majorHAnsi"/>
          <w:caps/>
          <w:sz w:val="24"/>
          <w:szCs w:val="24"/>
        </w:rPr>
      </w:pPr>
    </w:p>
    <w:p w14:paraId="39D62FEF" w14:textId="77777777" w:rsidR="00EF6987" w:rsidRDefault="00EF6987" w:rsidP="00EF6987">
      <w:pPr>
        <w:pStyle w:val="Heading6"/>
        <w:tabs>
          <w:tab w:val="left" w:pos="360"/>
        </w:tabs>
        <w:ind w:right="0"/>
        <w:jc w:val="left"/>
        <w:rPr>
          <w:rFonts w:asciiTheme="majorHAnsi" w:hAnsiTheme="majorHAnsi"/>
          <w:caps/>
          <w:sz w:val="24"/>
          <w:szCs w:val="24"/>
        </w:rPr>
      </w:pPr>
    </w:p>
    <w:p w14:paraId="66D861F7" w14:textId="45C1E0B4" w:rsidR="00FC212D" w:rsidRPr="00A17C14" w:rsidRDefault="00FC212D" w:rsidP="00EF6987">
      <w:pPr>
        <w:pStyle w:val="Heading6"/>
        <w:tabs>
          <w:tab w:val="left" w:pos="360"/>
        </w:tabs>
        <w:ind w:right="0"/>
        <w:rPr>
          <w:rFonts w:asciiTheme="majorHAnsi" w:hAnsiTheme="majorHAnsi"/>
          <w:caps/>
          <w:szCs w:val="28"/>
        </w:rPr>
      </w:pPr>
      <w:r w:rsidRPr="00A17C14">
        <w:rPr>
          <w:rFonts w:asciiTheme="majorHAnsi" w:hAnsiTheme="majorHAnsi"/>
          <w:caps/>
          <w:szCs w:val="28"/>
        </w:rPr>
        <w:t>P</w:t>
      </w:r>
      <w:r w:rsidR="00FE2226" w:rsidRPr="00A17C14">
        <w:rPr>
          <w:rFonts w:asciiTheme="majorHAnsi" w:hAnsiTheme="majorHAnsi"/>
          <w:szCs w:val="28"/>
        </w:rPr>
        <w:t>racticum, Internship and Graduate Project</w:t>
      </w:r>
    </w:p>
    <w:p w14:paraId="1633407C" w14:textId="77777777" w:rsidR="00FC212D" w:rsidRPr="00A17C14" w:rsidRDefault="00FC212D" w:rsidP="00B61D25">
      <w:pPr>
        <w:rPr>
          <w:rFonts w:asciiTheme="majorHAnsi" w:hAnsiTheme="majorHAnsi"/>
          <w:szCs w:val="24"/>
        </w:rPr>
      </w:pPr>
    </w:p>
    <w:p w14:paraId="473DA346" w14:textId="77777777" w:rsidR="00FC212D" w:rsidRPr="00A17C14" w:rsidRDefault="00FC212D" w:rsidP="00B61D25">
      <w:pPr>
        <w:spacing w:after="120"/>
        <w:rPr>
          <w:rFonts w:asciiTheme="majorHAnsi" w:hAnsiTheme="majorHAnsi"/>
          <w:b/>
          <w:szCs w:val="24"/>
        </w:rPr>
      </w:pPr>
      <w:r w:rsidRPr="00A17C14">
        <w:rPr>
          <w:rFonts w:asciiTheme="majorHAnsi" w:hAnsiTheme="majorHAnsi"/>
          <w:b/>
          <w:szCs w:val="24"/>
        </w:rPr>
        <w:t>Overview</w:t>
      </w:r>
    </w:p>
    <w:p w14:paraId="780ADBA0" w14:textId="518A2569" w:rsidR="008A11C2" w:rsidRPr="00A17C14" w:rsidRDefault="00181939" w:rsidP="0096760F">
      <w:pPr>
        <w:tabs>
          <w:tab w:val="left" w:pos="360"/>
        </w:tabs>
        <w:rPr>
          <w:rFonts w:asciiTheme="majorHAnsi" w:hAnsiTheme="majorHAnsi"/>
          <w:szCs w:val="24"/>
        </w:rPr>
      </w:pPr>
      <w:r w:rsidRPr="00A17C14">
        <w:rPr>
          <w:rFonts w:asciiTheme="majorHAnsi" w:hAnsiTheme="majorHAnsi"/>
          <w:szCs w:val="24"/>
        </w:rPr>
        <w:t xml:space="preserve">The practicum and internship </w:t>
      </w:r>
      <w:r w:rsidR="001D23F8" w:rsidRPr="00A17C14">
        <w:rPr>
          <w:rFonts w:asciiTheme="majorHAnsi" w:hAnsiTheme="majorHAnsi"/>
          <w:szCs w:val="24"/>
        </w:rPr>
        <w:t>represent</w:t>
      </w:r>
      <w:r w:rsidRPr="00A17C14">
        <w:rPr>
          <w:rFonts w:asciiTheme="majorHAnsi" w:hAnsiTheme="majorHAnsi"/>
          <w:szCs w:val="24"/>
        </w:rPr>
        <w:t xml:space="preserve"> the culminating experience in a student’s program of study. </w:t>
      </w:r>
      <w:r w:rsidR="00701E65" w:rsidRPr="00A17C14">
        <w:rPr>
          <w:rFonts w:asciiTheme="majorHAnsi" w:hAnsiTheme="majorHAnsi"/>
          <w:szCs w:val="24"/>
        </w:rPr>
        <w:t xml:space="preserve">Practicum precedes internship. </w:t>
      </w:r>
      <w:r w:rsidR="00A41D3E" w:rsidRPr="00A17C14">
        <w:rPr>
          <w:rFonts w:asciiTheme="majorHAnsi" w:hAnsiTheme="majorHAnsi"/>
          <w:szCs w:val="24"/>
        </w:rPr>
        <w:t xml:space="preserve">Students begin internship </w:t>
      </w:r>
      <w:r w:rsidR="00FF3BAE" w:rsidRPr="00A17C14">
        <w:rPr>
          <w:rFonts w:asciiTheme="majorHAnsi" w:hAnsiTheme="majorHAnsi"/>
          <w:szCs w:val="24"/>
        </w:rPr>
        <w:t>after</w:t>
      </w:r>
      <w:r w:rsidR="0018246E" w:rsidRPr="00A17C14">
        <w:rPr>
          <w:rFonts w:asciiTheme="majorHAnsi" w:hAnsiTheme="majorHAnsi"/>
          <w:szCs w:val="24"/>
        </w:rPr>
        <w:t>:</w:t>
      </w:r>
      <w:r w:rsidR="00A41D3E" w:rsidRPr="00A17C14">
        <w:rPr>
          <w:rFonts w:asciiTheme="majorHAnsi" w:hAnsiTheme="majorHAnsi"/>
          <w:szCs w:val="24"/>
        </w:rPr>
        <w:t xml:space="preserve"> </w:t>
      </w:r>
      <w:r w:rsidR="0018246E" w:rsidRPr="00A17C14">
        <w:rPr>
          <w:rFonts w:asciiTheme="majorHAnsi" w:hAnsiTheme="majorHAnsi"/>
          <w:szCs w:val="24"/>
        </w:rPr>
        <w:t xml:space="preserve">(1) </w:t>
      </w:r>
      <w:r w:rsidR="00A41D3E" w:rsidRPr="00A17C14">
        <w:rPr>
          <w:rFonts w:asciiTheme="majorHAnsi" w:hAnsiTheme="majorHAnsi"/>
          <w:szCs w:val="24"/>
        </w:rPr>
        <w:t>successful completion of</w:t>
      </w:r>
      <w:r w:rsidR="001A0F71" w:rsidRPr="00A17C14">
        <w:rPr>
          <w:rFonts w:asciiTheme="majorHAnsi" w:hAnsiTheme="majorHAnsi"/>
          <w:szCs w:val="24"/>
        </w:rPr>
        <w:t xml:space="preserve"> all coursework</w:t>
      </w:r>
      <w:r w:rsidR="00A41D3E" w:rsidRPr="00A17C14">
        <w:rPr>
          <w:rFonts w:asciiTheme="majorHAnsi" w:hAnsiTheme="majorHAnsi"/>
          <w:szCs w:val="24"/>
        </w:rPr>
        <w:t xml:space="preserve"> </w:t>
      </w:r>
      <w:r w:rsidR="006A00C0" w:rsidRPr="00A17C14">
        <w:rPr>
          <w:rFonts w:asciiTheme="majorHAnsi" w:hAnsiTheme="majorHAnsi"/>
          <w:szCs w:val="24"/>
        </w:rPr>
        <w:t>described in</w:t>
      </w:r>
      <w:r w:rsidR="00A41D3E" w:rsidRPr="00A17C14">
        <w:rPr>
          <w:rFonts w:asciiTheme="majorHAnsi" w:hAnsiTheme="majorHAnsi"/>
          <w:szCs w:val="24"/>
        </w:rPr>
        <w:t xml:space="preserve"> the first two years of the</w:t>
      </w:r>
      <w:r w:rsidR="0018246E" w:rsidRPr="00A17C14">
        <w:rPr>
          <w:rFonts w:asciiTheme="majorHAnsi" w:hAnsiTheme="majorHAnsi"/>
          <w:szCs w:val="24"/>
        </w:rPr>
        <w:t xml:space="preserve"> program of study</w:t>
      </w:r>
      <w:r w:rsidR="0066205A" w:rsidRPr="00A17C14">
        <w:rPr>
          <w:rFonts w:asciiTheme="majorHAnsi" w:hAnsiTheme="majorHAnsi"/>
          <w:szCs w:val="24"/>
        </w:rPr>
        <w:t xml:space="preserve"> with a B or better grade</w:t>
      </w:r>
      <w:r w:rsidR="0018246E" w:rsidRPr="00A17C14">
        <w:rPr>
          <w:rFonts w:asciiTheme="majorHAnsi" w:hAnsiTheme="majorHAnsi"/>
          <w:szCs w:val="24"/>
        </w:rPr>
        <w:t xml:space="preserve">, and (2) </w:t>
      </w:r>
      <w:r w:rsidR="00107B74" w:rsidRPr="00A17C14">
        <w:rPr>
          <w:rFonts w:asciiTheme="majorHAnsi" w:hAnsiTheme="majorHAnsi"/>
          <w:szCs w:val="24"/>
        </w:rPr>
        <w:t xml:space="preserve">successful </w:t>
      </w:r>
      <w:r w:rsidR="00905798" w:rsidRPr="00A17C14">
        <w:rPr>
          <w:rFonts w:asciiTheme="majorHAnsi" w:hAnsiTheme="majorHAnsi"/>
          <w:szCs w:val="24"/>
        </w:rPr>
        <w:t>evaluation</w:t>
      </w:r>
      <w:r w:rsidR="00107B74" w:rsidRPr="00A17C14">
        <w:rPr>
          <w:rFonts w:asciiTheme="majorHAnsi" w:hAnsiTheme="majorHAnsi"/>
          <w:szCs w:val="24"/>
        </w:rPr>
        <w:t xml:space="preserve"> of student knowledge, skills, and dispositions</w:t>
      </w:r>
      <w:r w:rsidR="00277FBA" w:rsidRPr="00A17C14">
        <w:rPr>
          <w:rFonts w:asciiTheme="majorHAnsi" w:hAnsiTheme="majorHAnsi"/>
          <w:szCs w:val="24"/>
        </w:rPr>
        <w:t xml:space="preserve"> described in the Counseling and Assessment System</w:t>
      </w:r>
      <w:r w:rsidR="00107B74" w:rsidRPr="00A17C14">
        <w:rPr>
          <w:rFonts w:asciiTheme="majorHAnsi" w:hAnsiTheme="majorHAnsi"/>
          <w:szCs w:val="24"/>
        </w:rPr>
        <w:t xml:space="preserve">. </w:t>
      </w:r>
      <w:r w:rsidR="00751F1C" w:rsidRPr="00A17C14">
        <w:rPr>
          <w:rFonts w:asciiTheme="majorHAnsi" w:hAnsiTheme="majorHAnsi"/>
          <w:szCs w:val="24"/>
        </w:rPr>
        <w:t>Students in the school counseling program begin p</w:t>
      </w:r>
      <w:r w:rsidR="00AB1E42" w:rsidRPr="00A17C14">
        <w:rPr>
          <w:rFonts w:asciiTheme="majorHAnsi" w:hAnsiTheme="majorHAnsi"/>
          <w:szCs w:val="24"/>
        </w:rPr>
        <w:t xml:space="preserve">racticum </w:t>
      </w:r>
      <w:r w:rsidR="003A11D0" w:rsidRPr="00A17C14">
        <w:rPr>
          <w:rFonts w:asciiTheme="majorHAnsi" w:hAnsiTheme="majorHAnsi"/>
          <w:szCs w:val="24"/>
        </w:rPr>
        <w:t>winter</w:t>
      </w:r>
      <w:r w:rsidR="00DC46BC" w:rsidRPr="00A17C14">
        <w:rPr>
          <w:rFonts w:asciiTheme="majorHAnsi" w:hAnsiTheme="majorHAnsi"/>
          <w:szCs w:val="24"/>
        </w:rPr>
        <w:t>/spring</w:t>
      </w:r>
      <w:r w:rsidR="003A11D0" w:rsidRPr="00A17C14">
        <w:rPr>
          <w:rFonts w:asciiTheme="majorHAnsi" w:hAnsiTheme="majorHAnsi"/>
          <w:szCs w:val="24"/>
        </w:rPr>
        <w:t xml:space="preserve"> term of the</w:t>
      </w:r>
      <w:r w:rsidR="00E36550" w:rsidRPr="00A17C14">
        <w:rPr>
          <w:rFonts w:asciiTheme="majorHAnsi" w:hAnsiTheme="majorHAnsi"/>
          <w:szCs w:val="24"/>
        </w:rPr>
        <w:t xml:space="preserve"> 2</w:t>
      </w:r>
      <w:r w:rsidR="00E36550" w:rsidRPr="00A17C14">
        <w:rPr>
          <w:rFonts w:asciiTheme="majorHAnsi" w:hAnsiTheme="majorHAnsi"/>
          <w:szCs w:val="24"/>
          <w:vertAlign w:val="superscript"/>
        </w:rPr>
        <w:t>nd</w:t>
      </w:r>
      <w:r w:rsidR="00E36550" w:rsidRPr="00A17C14">
        <w:rPr>
          <w:rFonts w:asciiTheme="majorHAnsi" w:hAnsiTheme="majorHAnsi"/>
          <w:szCs w:val="24"/>
        </w:rPr>
        <w:t xml:space="preserve"> year in the program. </w:t>
      </w:r>
      <w:r w:rsidR="00C340CF" w:rsidRPr="00A17C14">
        <w:rPr>
          <w:rFonts w:asciiTheme="majorHAnsi" w:hAnsiTheme="majorHAnsi"/>
          <w:szCs w:val="24"/>
        </w:rPr>
        <w:t>Clinical m</w:t>
      </w:r>
      <w:r w:rsidR="001551AF" w:rsidRPr="00A17C14">
        <w:rPr>
          <w:rFonts w:asciiTheme="majorHAnsi" w:hAnsiTheme="majorHAnsi"/>
          <w:szCs w:val="24"/>
        </w:rPr>
        <w:t>en</w:t>
      </w:r>
      <w:r w:rsidR="00C340CF" w:rsidRPr="00A17C14">
        <w:rPr>
          <w:rFonts w:asciiTheme="majorHAnsi" w:hAnsiTheme="majorHAnsi"/>
          <w:szCs w:val="24"/>
        </w:rPr>
        <w:t>tal health c</w:t>
      </w:r>
      <w:r w:rsidR="001551AF" w:rsidRPr="00A17C14">
        <w:rPr>
          <w:rFonts w:asciiTheme="majorHAnsi" w:hAnsiTheme="majorHAnsi"/>
          <w:szCs w:val="24"/>
        </w:rPr>
        <w:t>ounseling</w:t>
      </w:r>
      <w:r w:rsidR="00E36550" w:rsidRPr="00A17C14">
        <w:rPr>
          <w:rFonts w:asciiTheme="majorHAnsi" w:hAnsiTheme="majorHAnsi"/>
          <w:szCs w:val="24"/>
        </w:rPr>
        <w:t xml:space="preserve"> students begin </w:t>
      </w:r>
      <w:r w:rsidR="00C340CF" w:rsidRPr="00A17C14">
        <w:rPr>
          <w:rFonts w:asciiTheme="majorHAnsi" w:hAnsiTheme="majorHAnsi"/>
          <w:szCs w:val="24"/>
        </w:rPr>
        <w:t>practicum in th</w:t>
      </w:r>
      <w:r w:rsidR="00E36550" w:rsidRPr="00A17C14">
        <w:rPr>
          <w:rFonts w:asciiTheme="majorHAnsi" w:hAnsiTheme="majorHAnsi"/>
          <w:szCs w:val="24"/>
        </w:rPr>
        <w:t>e Fall term of their 3</w:t>
      </w:r>
      <w:r w:rsidR="00E36550" w:rsidRPr="00A17C14">
        <w:rPr>
          <w:rFonts w:asciiTheme="majorHAnsi" w:hAnsiTheme="majorHAnsi"/>
          <w:szCs w:val="24"/>
          <w:vertAlign w:val="superscript"/>
        </w:rPr>
        <w:t>rd</w:t>
      </w:r>
      <w:r w:rsidR="00E36550" w:rsidRPr="00A17C14">
        <w:rPr>
          <w:rFonts w:asciiTheme="majorHAnsi" w:hAnsiTheme="majorHAnsi"/>
          <w:szCs w:val="24"/>
        </w:rPr>
        <w:t xml:space="preserve"> year in the program.  </w:t>
      </w:r>
    </w:p>
    <w:p w14:paraId="66B8E55E" w14:textId="4D966D9B" w:rsidR="00245105" w:rsidRPr="00A17C14" w:rsidRDefault="00245105" w:rsidP="0096760F">
      <w:pPr>
        <w:tabs>
          <w:tab w:val="left" w:pos="360"/>
        </w:tabs>
        <w:rPr>
          <w:rFonts w:asciiTheme="majorHAnsi" w:hAnsiTheme="majorHAnsi"/>
          <w:szCs w:val="24"/>
        </w:rPr>
      </w:pPr>
    </w:p>
    <w:p w14:paraId="34E76E9B" w14:textId="77777777" w:rsidR="00FC212D" w:rsidRPr="00A17C14" w:rsidRDefault="00FC212D" w:rsidP="00B61D25">
      <w:pPr>
        <w:spacing w:after="120"/>
        <w:rPr>
          <w:rFonts w:asciiTheme="majorHAnsi" w:hAnsiTheme="majorHAnsi"/>
          <w:b/>
          <w:szCs w:val="24"/>
        </w:rPr>
      </w:pPr>
      <w:r w:rsidRPr="00A17C14">
        <w:rPr>
          <w:rFonts w:asciiTheme="majorHAnsi" w:hAnsiTheme="majorHAnsi"/>
          <w:b/>
          <w:szCs w:val="24"/>
        </w:rPr>
        <w:t>Pre-Practicum Requirements</w:t>
      </w:r>
    </w:p>
    <w:p w14:paraId="2D8B04E7" w14:textId="77777777" w:rsidR="00FC212D" w:rsidRPr="00A17C14" w:rsidRDefault="00FC212D" w:rsidP="00B61D25">
      <w:pPr>
        <w:rPr>
          <w:rFonts w:asciiTheme="majorHAnsi" w:hAnsiTheme="majorHAnsi"/>
          <w:szCs w:val="24"/>
        </w:rPr>
      </w:pPr>
      <w:r w:rsidRPr="00A17C14">
        <w:rPr>
          <w:rFonts w:asciiTheme="majorHAnsi" w:hAnsiTheme="majorHAnsi"/>
          <w:szCs w:val="24"/>
        </w:rPr>
        <w:t>Students must complete all of the following prior to enrollment in practicum:</w:t>
      </w:r>
    </w:p>
    <w:p w14:paraId="4947EE87" w14:textId="77777777" w:rsidR="00FC212D" w:rsidRPr="00A17C14" w:rsidRDefault="00FC212D" w:rsidP="00B61D25">
      <w:pPr>
        <w:rPr>
          <w:rFonts w:asciiTheme="majorHAnsi" w:hAnsiTheme="majorHAnsi"/>
          <w:b/>
          <w:szCs w:val="24"/>
        </w:rPr>
      </w:pPr>
    </w:p>
    <w:p w14:paraId="67969E5C" w14:textId="618ACB63" w:rsidR="00FC212D" w:rsidRPr="00A17C14" w:rsidRDefault="00FC212D" w:rsidP="00B61D25">
      <w:pPr>
        <w:numPr>
          <w:ilvl w:val="0"/>
          <w:numId w:val="10"/>
        </w:numPr>
        <w:tabs>
          <w:tab w:val="left" w:pos="360"/>
        </w:tabs>
        <w:ind w:left="360"/>
        <w:rPr>
          <w:rFonts w:asciiTheme="majorHAnsi" w:hAnsiTheme="majorHAnsi"/>
          <w:szCs w:val="24"/>
        </w:rPr>
      </w:pPr>
      <w:r w:rsidRPr="00A17C14">
        <w:rPr>
          <w:rFonts w:asciiTheme="majorHAnsi" w:hAnsiTheme="majorHAnsi"/>
          <w:szCs w:val="24"/>
        </w:rPr>
        <w:t>Attend the practicum/interns</w:t>
      </w:r>
      <w:r w:rsidR="003613A4" w:rsidRPr="00A17C14">
        <w:rPr>
          <w:rFonts w:asciiTheme="majorHAnsi" w:hAnsiTheme="majorHAnsi"/>
          <w:szCs w:val="24"/>
        </w:rPr>
        <w:t xml:space="preserve">hip orientation meeting held in </w:t>
      </w:r>
      <w:r w:rsidR="006C5A18" w:rsidRPr="00A17C14">
        <w:rPr>
          <w:rFonts w:asciiTheme="majorHAnsi" w:hAnsiTheme="majorHAnsi"/>
          <w:szCs w:val="24"/>
        </w:rPr>
        <w:t>September</w:t>
      </w:r>
      <w:r w:rsidR="003613A4" w:rsidRPr="00A17C14">
        <w:rPr>
          <w:rFonts w:asciiTheme="majorHAnsi" w:hAnsiTheme="majorHAnsi"/>
          <w:szCs w:val="24"/>
        </w:rPr>
        <w:t xml:space="preserve"> for School Counseling students and in </w:t>
      </w:r>
      <w:r w:rsidR="001551AF" w:rsidRPr="00A17C14">
        <w:rPr>
          <w:rFonts w:asciiTheme="majorHAnsi" w:hAnsiTheme="majorHAnsi"/>
          <w:szCs w:val="24"/>
        </w:rPr>
        <w:t>late Fall</w:t>
      </w:r>
      <w:r w:rsidR="003613A4" w:rsidRPr="00A17C14">
        <w:rPr>
          <w:rFonts w:asciiTheme="majorHAnsi" w:hAnsiTheme="majorHAnsi"/>
          <w:szCs w:val="24"/>
        </w:rPr>
        <w:t xml:space="preserve"> for </w:t>
      </w:r>
      <w:r w:rsidR="001551AF" w:rsidRPr="00A17C14">
        <w:rPr>
          <w:rFonts w:asciiTheme="majorHAnsi" w:hAnsiTheme="majorHAnsi"/>
          <w:szCs w:val="24"/>
        </w:rPr>
        <w:t>Clinical Mental Health Counseling</w:t>
      </w:r>
      <w:r w:rsidR="003613A4" w:rsidRPr="00A17C14">
        <w:rPr>
          <w:rFonts w:asciiTheme="majorHAnsi" w:hAnsiTheme="majorHAnsi"/>
          <w:szCs w:val="24"/>
        </w:rPr>
        <w:t xml:space="preserve"> students</w:t>
      </w:r>
      <w:r w:rsidRPr="00A17C14">
        <w:rPr>
          <w:rFonts w:asciiTheme="majorHAnsi" w:hAnsiTheme="majorHAnsi"/>
          <w:szCs w:val="24"/>
        </w:rPr>
        <w:t xml:space="preserve">. The </w:t>
      </w:r>
      <w:r w:rsidR="001551AF" w:rsidRPr="00A17C14">
        <w:rPr>
          <w:rFonts w:asciiTheme="majorHAnsi" w:hAnsiTheme="majorHAnsi"/>
          <w:szCs w:val="24"/>
        </w:rPr>
        <w:t xml:space="preserve">Clinical Placement Coordinator </w:t>
      </w:r>
      <w:r w:rsidRPr="00A17C14">
        <w:rPr>
          <w:rFonts w:asciiTheme="majorHAnsi" w:hAnsiTheme="majorHAnsi"/>
          <w:szCs w:val="24"/>
        </w:rPr>
        <w:t xml:space="preserve">will announce specific dates and times for the orientation via email and faculty will notify students in their classes. </w:t>
      </w:r>
    </w:p>
    <w:p w14:paraId="18463027" w14:textId="77777777" w:rsidR="00FC212D" w:rsidRPr="00A17C14" w:rsidRDefault="00FC212D" w:rsidP="00B61D25">
      <w:pPr>
        <w:ind w:left="360"/>
        <w:rPr>
          <w:rFonts w:asciiTheme="majorHAnsi" w:hAnsiTheme="majorHAnsi"/>
          <w:szCs w:val="24"/>
        </w:rPr>
      </w:pPr>
    </w:p>
    <w:p w14:paraId="2CA43806" w14:textId="3E96AD27" w:rsidR="002C0C37" w:rsidRPr="00A17C14" w:rsidRDefault="002C0C37" w:rsidP="00B61D25">
      <w:pPr>
        <w:numPr>
          <w:ilvl w:val="0"/>
          <w:numId w:val="10"/>
        </w:numPr>
        <w:tabs>
          <w:tab w:val="left" w:pos="360"/>
        </w:tabs>
        <w:ind w:left="360"/>
        <w:rPr>
          <w:rFonts w:asciiTheme="majorHAnsi" w:hAnsiTheme="majorHAnsi"/>
          <w:szCs w:val="24"/>
        </w:rPr>
      </w:pPr>
      <w:r w:rsidRPr="00A17C14">
        <w:rPr>
          <w:rFonts w:asciiTheme="majorHAnsi" w:hAnsiTheme="majorHAnsi"/>
          <w:szCs w:val="24"/>
        </w:rPr>
        <w:t xml:space="preserve">Complete the </w:t>
      </w:r>
      <w:r w:rsidRPr="00A17C14">
        <w:rPr>
          <w:rFonts w:asciiTheme="majorHAnsi" w:hAnsiTheme="majorHAnsi"/>
          <w:i/>
          <w:szCs w:val="24"/>
        </w:rPr>
        <w:t>Practicum and Internship Intent</w:t>
      </w:r>
      <w:r w:rsidRPr="00A17C14">
        <w:rPr>
          <w:rFonts w:asciiTheme="majorHAnsi" w:hAnsiTheme="majorHAnsi"/>
          <w:szCs w:val="24"/>
        </w:rPr>
        <w:t xml:space="preserve"> form. This form will be emailed to students after completion of their first year in the program.</w:t>
      </w:r>
      <w:r w:rsidR="0083048F" w:rsidRPr="00A17C14">
        <w:rPr>
          <w:rFonts w:asciiTheme="majorHAnsi" w:hAnsiTheme="majorHAnsi"/>
          <w:szCs w:val="24"/>
        </w:rPr>
        <w:t xml:space="preserve"> The purpose of this form is to identify potential practicum and internship sites for students. </w:t>
      </w:r>
      <w:r w:rsidRPr="00A17C14">
        <w:rPr>
          <w:rFonts w:asciiTheme="majorHAnsi" w:hAnsiTheme="majorHAnsi"/>
          <w:szCs w:val="24"/>
        </w:rPr>
        <w:t xml:space="preserve"> </w:t>
      </w:r>
    </w:p>
    <w:p w14:paraId="0AE89419" w14:textId="77777777" w:rsidR="002C0C37" w:rsidRPr="00A17C14" w:rsidRDefault="002C0C37" w:rsidP="00B61D25">
      <w:pPr>
        <w:tabs>
          <w:tab w:val="left" w:pos="360"/>
        </w:tabs>
        <w:rPr>
          <w:rFonts w:asciiTheme="majorHAnsi" w:hAnsiTheme="majorHAnsi"/>
          <w:szCs w:val="24"/>
        </w:rPr>
      </w:pPr>
    </w:p>
    <w:p w14:paraId="57B1FDE4" w14:textId="18FB242F" w:rsidR="00FC212D" w:rsidRPr="00A17C14" w:rsidRDefault="00FC212D" w:rsidP="00B61D25">
      <w:pPr>
        <w:numPr>
          <w:ilvl w:val="0"/>
          <w:numId w:val="10"/>
        </w:numPr>
        <w:tabs>
          <w:tab w:val="left" w:pos="360"/>
        </w:tabs>
        <w:ind w:left="360"/>
        <w:rPr>
          <w:rFonts w:asciiTheme="majorHAnsi" w:hAnsiTheme="majorHAnsi"/>
          <w:szCs w:val="24"/>
        </w:rPr>
      </w:pPr>
      <w:r w:rsidRPr="00A17C14">
        <w:rPr>
          <w:rFonts w:asciiTheme="majorHAnsi" w:hAnsiTheme="majorHAnsi"/>
          <w:szCs w:val="24"/>
        </w:rPr>
        <w:t xml:space="preserve">Students in the Counseling Practicum and Internship have developed skills in counseling and related work in graduate classes and in supervised counseling situations. To be eligible to </w:t>
      </w:r>
      <w:r w:rsidR="008645E0" w:rsidRPr="00A17C14">
        <w:rPr>
          <w:rFonts w:asciiTheme="majorHAnsi" w:hAnsiTheme="majorHAnsi"/>
          <w:szCs w:val="24"/>
        </w:rPr>
        <w:t>begin internship</w:t>
      </w:r>
      <w:r w:rsidRPr="00A17C14">
        <w:rPr>
          <w:rFonts w:asciiTheme="majorHAnsi" w:hAnsiTheme="majorHAnsi"/>
          <w:szCs w:val="24"/>
        </w:rPr>
        <w:t xml:space="preserve">, students must have already completed all of their coursework except electives. The practicum and internship are an opportunity for the student to continue with the process of putting </w:t>
      </w:r>
      <w:r w:rsidR="00CC5E95" w:rsidRPr="00A17C14">
        <w:rPr>
          <w:rFonts w:asciiTheme="majorHAnsi" w:hAnsiTheme="majorHAnsi"/>
          <w:szCs w:val="24"/>
        </w:rPr>
        <w:t>counseling</w:t>
      </w:r>
      <w:r w:rsidR="00FF0AA4" w:rsidRPr="00A17C14">
        <w:rPr>
          <w:rFonts w:asciiTheme="majorHAnsi" w:hAnsiTheme="majorHAnsi"/>
          <w:szCs w:val="24"/>
        </w:rPr>
        <w:t xml:space="preserve"> </w:t>
      </w:r>
      <w:r w:rsidRPr="00A17C14">
        <w:rPr>
          <w:rFonts w:asciiTheme="majorHAnsi" w:hAnsiTheme="majorHAnsi"/>
          <w:szCs w:val="24"/>
        </w:rPr>
        <w:t xml:space="preserve">skills into practice in a real situation with </w:t>
      </w:r>
      <w:r w:rsidR="00010F48" w:rsidRPr="00A17C14">
        <w:rPr>
          <w:rFonts w:asciiTheme="majorHAnsi" w:hAnsiTheme="majorHAnsi"/>
          <w:szCs w:val="24"/>
        </w:rPr>
        <w:t>weekly</w:t>
      </w:r>
      <w:r w:rsidRPr="00A17C14">
        <w:rPr>
          <w:rFonts w:asciiTheme="majorHAnsi" w:hAnsiTheme="majorHAnsi"/>
          <w:szCs w:val="24"/>
        </w:rPr>
        <w:t xml:space="preserve"> supervision. Seattle University faculty hope that students will refine and consolidate their knowledge and counseling approaches during this time as well as contribute to the setting in which they work. It is important that students have experience with diverse populations and it is incumbent on the internship site supervisor to provide the counseling intern with opportunities to work with diverse populations.</w:t>
      </w:r>
    </w:p>
    <w:p w14:paraId="6265F6BB" w14:textId="77777777" w:rsidR="00FC212D" w:rsidRPr="00A17C14" w:rsidRDefault="00FC212D" w:rsidP="00B61D25">
      <w:pPr>
        <w:tabs>
          <w:tab w:val="left" w:pos="360"/>
        </w:tabs>
        <w:rPr>
          <w:rFonts w:asciiTheme="majorHAnsi" w:hAnsiTheme="majorHAnsi"/>
          <w:szCs w:val="24"/>
        </w:rPr>
      </w:pPr>
    </w:p>
    <w:p w14:paraId="7CB75B24" w14:textId="77777777" w:rsidR="00FC212D" w:rsidRPr="00A17C14" w:rsidRDefault="00FC212D" w:rsidP="00B61D25">
      <w:pPr>
        <w:numPr>
          <w:ilvl w:val="0"/>
          <w:numId w:val="10"/>
        </w:numPr>
        <w:tabs>
          <w:tab w:val="left" w:pos="360"/>
        </w:tabs>
        <w:ind w:left="360"/>
        <w:rPr>
          <w:rFonts w:asciiTheme="majorHAnsi" w:hAnsiTheme="majorHAnsi"/>
          <w:szCs w:val="24"/>
        </w:rPr>
      </w:pPr>
      <w:r w:rsidRPr="00A17C14">
        <w:rPr>
          <w:rFonts w:asciiTheme="majorHAnsi" w:hAnsiTheme="majorHAnsi"/>
          <w:szCs w:val="24"/>
        </w:rPr>
        <w:t>School counseling observation (school counseling students only):</w:t>
      </w:r>
    </w:p>
    <w:p w14:paraId="213073E8" w14:textId="65380F1F" w:rsidR="00FC212D" w:rsidRPr="00A17C14" w:rsidRDefault="00FC212D" w:rsidP="00B61D25">
      <w:pPr>
        <w:tabs>
          <w:tab w:val="left" w:pos="360"/>
        </w:tabs>
        <w:ind w:left="360"/>
        <w:rPr>
          <w:rFonts w:asciiTheme="majorHAnsi" w:hAnsiTheme="majorHAnsi"/>
          <w:szCs w:val="24"/>
        </w:rPr>
      </w:pPr>
      <w:r w:rsidRPr="00A17C14">
        <w:rPr>
          <w:rFonts w:asciiTheme="majorHAnsi" w:hAnsiTheme="majorHAnsi"/>
          <w:szCs w:val="24"/>
        </w:rPr>
        <w:t>All school counseling program students are required to complete 21 hours of direct observation of school counselors. Students must observe at least three school counselors – at least one at each of these three levels: elementary, middle or junior high school, and high school. This requirement will be reviewed with the student</w:t>
      </w:r>
      <w:r w:rsidR="00944DE4" w:rsidRPr="00A17C14">
        <w:rPr>
          <w:rFonts w:asciiTheme="majorHAnsi" w:hAnsiTheme="majorHAnsi"/>
          <w:szCs w:val="24"/>
        </w:rPr>
        <w:t>’</w:t>
      </w:r>
      <w:r w:rsidRPr="00A17C14">
        <w:rPr>
          <w:rFonts w:asciiTheme="majorHAnsi" w:hAnsiTheme="majorHAnsi"/>
          <w:szCs w:val="24"/>
        </w:rPr>
        <w:t>s advisor during the candidacy meeting and its completion will be verified by the COUN 554</w:t>
      </w:r>
      <w:r w:rsidR="000E31BA" w:rsidRPr="00A17C14">
        <w:rPr>
          <w:rFonts w:asciiTheme="majorHAnsi" w:hAnsiTheme="majorHAnsi"/>
          <w:szCs w:val="24"/>
        </w:rPr>
        <w:t>0</w:t>
      </w:r>
      <w:r w:rsidRPr="00A17C14">
        <w:rPr>
          <w:rFonts w:asciiTheme="majorHAnsi" w:hAnsiTheme="majorHAnsi"/>
          <w:szCs w:val="24"/>
        </w:rPr>
        <w:t xml:space="preserve"> instructor. Students are encouraged to begin these observations at their earliest convenience, though they must be completed by the end of COUN 554</w:t>
      </w:r>
      <w:r w:rsidR="000E31BA" w:rsidRPr="00A17C14">
        <w:rPr>
          <w:rFonts w:asciiTheme="majorHAnsi" w:hAnsiTheme="majorHAnsi"/>
          <w:szCs w:val="24"/>
        </w:rPr>
        <w:t>0</w:t>
      </w:r>
      <w:r w:rsidRPr="00A17C14">
        <w:rPr>
          <w:rFonts w:asciiTheme="majorHAnsi" w:hAnsiTheme="majorHAnsi"/>
          <w:szCs w:val="24"/>
        </w:rPr>
        <w:t>. A time sheet is available in the department office to keep track of hours. This time sheet needs to be turned in to the department administrative assistant and signed by the school counselor.</w:t>
      </w:r>
    </w:p>
    <w:p w14:paraId="5ADB60A0" w14:textId="77777777" w:rsidR="00FC212D" w:rsidRPr="00A17C14" w:rsidRDefault="00FC212D" w:rsidP="00B61D25">
      <w:pPr>
        <w:tabs>
          <w:tab w:val="left" w:pos="360"/>
        </w:tabs>
        <w:ind w:left="360"/>
        <w:rPr>
          <w:rFonts w:asciiTheme="majorHAnsi" w:hAnsiTheme="majorHAnsi"/>
          <w:szCs w:val="24"/>
        </w:rPr>
      </w:pPr>
    </w:p>
    <w:p w14:paraId="0A20A10B" w14:textId="252352F6" w:rsidR="00C84986" w:rsidRPr="00EF6987" w:rsidRDefault="00FC212D" w:rsidP="00B61D25">
      <w:pPr>
        <w:numPr>
          <w:ilvl w:val="0"/>
          <w:numId w:val="10"/>
        </w:numPr>
        <w:tabs>
          <w:tab w:val="left" w:pos="360"/>
        </w:tabs>
        <w:ind w:left="360"/>
        <w:rPr>
          <w:rFonts w:asciiTheme="majorHAnsi" w:hAnsiTheme="majorHAnsi"/>
          <w:szCs w:val="24"/>
        </w:rPr>
      </w:pPr>
      <w:r w:rsidRPr="00EF6987">
        <w:rPr>
          <w:rFonts w:asciiTheme="majorHAnsi" w:hAnsiTheme="majorHAnsi"/>
          <w:szCs w:val="24"/>
        </w:rPr>
        <w:lastRenderedPageBreak/>
        <w:t xml:space="preserve">Signed Practicum Agreement form </w:t>
      </w:r>
      <w:r w:rsidR="009502E7" w:rsidRPr="00EF6987">
        <w:rPr>
          <w:rFonts w:asciiTheme="majorHAnsi" w:hAnsiTheme="majorHAnsi"/>
          <w:szCs w:val="24"/>
        </w:rPr>
        <w:t>submitted</w:t>
      </w:r>
      <w:r w:rsidRPr="00EF6987">
        <w:rPr>
          <w:rFonts w:asciiTheme="majorHAnsi" w:hAnsiTheme="majorHAnsi"/>
          <w:szCs w:val="24"/>
        </w:rPr>
        <w:t xml:space="preserve"> to the </w:t>
      </w:r>
      <w:r w:rsidR="00C54FFF" w:rsidRPr="00EF6987">
        <w:rPr>
          <w:rFonts w:asciiTheme="majorHAnsi" w:hAnsiTheme="majorHAnsi"/>
          <w:szCs w:val="24"/>
        </w:rPr>
        <w:t>Clinical</w:t>
      </w:r>
      <w:r w:rsidRPr="00EF6987">
        <w:rPr>
          <w:rFonts w:asciiTheme="majorHAnsi" w:hAnsiTheme="majorHAnsi"/>
          <w:szCs w:val="24"/>
        </w:rPr>
        <w:t xml:space="preserve"> </w:t>
      </w:r>
      <w:r w:rsidR="00CD2042" w:rsidRPr="00EF6987">
        <w:rPr>
          <w:rFonts w:asciiTheme="majorHAnsi" w:hAnsiTheme="majorHAnsi"/>
          <w:szCs w:val="24"/>
        </w:rPr>
        <w:t xml:space="preserve">Placement </w:t>
      </w:r>
      <w:r w:rsidRPr="00EF6987">
        <w:rPr>
          <w:rFonts w:asciiTheme="majorHAnsi" w:hAnsiTheme="majorHAnsi"/>
          <w:szCs w:val="24"/>
        </w:rPr>
        <w:t>Coordinator. A hold on registration will occur if this is not completed.</w:t>
      </w:r>
    </w:p>
    <w:p w14:paraId="20CEDBDE" w14:textId="77777777" w:rsidR="00C84986" w:rsidRPr="00EF6987" w:rsidRDefault="00C84986" w:rsidP="00B61D25">
      <w:pPr>
        <w:tabs>
          <w:tab w:val="left" w:pos="360"/>
        </w:tabs>
        <w:ind w:left="360"/>
        <w:rPr>
          <w:rFonts w:asciiTheme="majorHAnsi" w:hAnsiTheme="majorHAnsi"/>
          <w:szCs w:val="24"/>
        </w:rPr>
      </w:pPr>
    </w:p>
    <w:p w14:paraId="3AD5A851" w14:textId="77777777" w:rsidR="00FC212D" w:rsidRPr="00EF6987" w:rsidRDefault="00FC212D" w:rsidP="00B61D25">
      <w:pPr>
        <w:numPr>
          <w:ilvl w:val="0"/>
          <w:numId w:val="10"/>
        </w:numPr>
        <w:tabs>
          <w:tab w:val="left" w:pos="360"/>
        </w:tabs>
        <w:spacing w:after="60"/>
        <w:ind w:left="360"/>
        <w:rPr>
          <w:rFonts w:asciiTheme="majorHAnsi" w:hAnsiTheme="majorHAnsi"/>
          <w:szCs w:val="24"/>
        </w:rPr>
      </w:pPr>
      <w:r w:rsidRPr="00EF6987">
        <w:rPr>
          <w:rFonts w:asciiTheme="majorHAnsi" w:hAnsiTheme="majorHAnsi"/>
          <w:szCs w:val="24"/>
        </w:rPr>
        <w:t xml:space="preserve">Finger Printing/Background Check for School Counseling Students: </w:t>
      </w:r>
    </w:p>
    <w:p w14:paraId="31A70F02" w14:textId="5C81FDF0" w:rsidR="00FC212D" w:rsidRPr="00EF6987" w:rsidRDefault="00FC212D" w:rsidP="00B61D25">
      <w:pPr>
        <w:ind w:left="360"/>
        <w:rPr>
          <w:rFonts w:asciiTheme="majorHAnsi" w:hAnsiTheme="majorHAnsi"/>
          <w:szCs w:val="24"/>
        </w:rPr>
      </w:pPr>
      <w:r w:rsidRPr="00EF6987">
        <w:rPr>
          <w:rFonts w:asciiTheme="majorHAnsi" w:hAnsiTheme="majorHAnsi"/>
          <w:szCs w:val="24"/>
        </w:rPr>
        <w:t>School counseling students must have completed the fingerprinting/background check at the time of registration for COUN 554</w:t>
      </w:r>
      <w:r w:rsidR="000E31BA" w:rsidRPr="00EF6987">
        <w:rPr>
          <w:rFonts w:asciiTheme="majorHAnsi" w:hAnsiTheme="majorHAnsi"/>
          <w:szCs w:val="24"/>
        </w:rPr>
        <w:t>0</w:t>
      </w:r>
      <w:r w:rsidRPr="00EF6987">
        <w:rPr>
          <w:rFonts w:asciiTheme="majorHAnsi" w:hAnsiTheme="majorHAnsi"/>
          <w:szCs w:val="24"/>
        </w:rPr>
        <w:t>, School Counseling Practicum. An orientation to this process is done in COUN 551</w:t>
      </w:r>
      <w:r w:rsidR="000E31BA" w:rsidRPr="00EF6987">
        <w:rPr>
          <w:rFonts w:asciiTheme="majorHAnsi" w:hAnsiTheme="majorHAnsi"/>
          <w:szCs w:val="24"/>
        </w:rPr>
        <w:t>0</w:t>
      </w:r>
      <w:r w:rsidRPr="00EF6987">
        <w:rPr>
          <w:rFonts w:asciiTheme="majorHAnsi" w:hAnsiTheme="majorHAnsi"/>
          <w:szCs w:val="24"/>
        </w:rPr>
        <w:t>, and students are reminded of this requirement at candidacy. If a student has not met this requirement at registration for COUN 554</w:t>
      </w:r>
      <w:r w:rsidR="000E31BA" w:rsidRPr="00EF6987">
        <w:rPr>
          <w:rFonts w:asciiTheme="majorHAnsi" w:hAnsiTheme="majorHAnsi"/>
          <w:szCs w:val="24"/>
        </w:rPr>
        <w:t>0</w:t>
      </w:r>
      <w:r w:rsidRPr="00EF6987">
        <w:rPr>
          <w:rFonts w:asciiTheme="majorHAnsi" w:hAnsiTheme="majorHAnsi"/>
          <w:szCs w:val="24"/>
        </w:rPr>
        <w:t>, that student will be withdrawn from the course.</w:t>
      </w:r>
    </w:p>
    <w:p w14:paraId="70F7828F" w14:textId="77777777" w:rsidR="00FC212D" w:rsidRPr="00EF6987" w:rsidRDefault="00FC212D" w:rsidP="00B61D25">
      <w:pPr>
        <w:ind w:left="360"/>
        <w:rPr>
          <w:rFonts w:asciiTheme="majorHAnsi" w:hAnsiTheme="majorHAnsi"/>
          <w:szCs w:val="24"/>
        </w:rPr>
      </w:pPr>
    </w:p>
    <w:p w14:paraId="26AC8B94" w14:textId="6E750DB8" w:rsidR="00FC212D" w:rsidRPr="00EF6987" w:rsidRDefault="00FC212D" w:rsidP="00B61D25">
      <w:pPr>
        <w:ind w:left="360"/>
        <w:rPr>
          <w:rFonts w:asciiTheme="majorHAnsi" w:hAnsiTheme="majorHAnsi"/>
          <w:szCs w:val="24"/>
        </w:rPr>
      </w:pPr>
      <w:r w:rsidRPr="00EF6987">
        <w:rPr>
          <w:rFonts w:asciiTheme="majorHAnsi" w:hAnsiTheme="majorHAnsi"/>
          <w:szCs w:val="24"/>
        </w:rPr>
        <w:t>School counseling students must initiate and complete the ESA certification prior to COUN 554</w:t>
      </w:r>
      <w:r w:rsidR="000E31BA" w:rsidRPr="00EF6987">
        <w:rPr>
          <w:rFonts w:asciiTheme="majorHAnsi" w:hAnsiTheme="majorHAnsi"/>
          <w:szCs w:val="24"/>
        </w:rPr>
        <w:t>0</w:t>
      </w:r>
      <w:r w:rsidRPr="00EF6987">
        <w:rPr>
          <w:rFonts w:asciiTheme="majorHAnsi" w:hAnsiTheme="majorHAnsi"/>
          <w:szCs w:val="24"/>
        </w:rPr>
        <w:t xml:space="preserve"> through the College of Education Certification Office. </w:t>
      </w:r>
      <w:r w:rsidR="003871B4" w:rsidRPr="00EF6987">
        <w:rPr>
          <w:rFonts w:asciiTheme="majorHAnsi" w:hAnsiTheme="majorHAnsi"/>
          <w:szCs w:val="24"/>
        </w:rPr>
        <w:t xml:space="preserve">The process is outlined in the following steps below. </w:t>
      </w:r>
      <w:r w:rsidRPr="00EF6987">
        <w:rPr>
          <w:rFonts w:asciiTheme="majorHAnsi" w:hAnsiTheme="majorHAnsi"/>
          <w:szCs w:val="24"/>
        </w:rPr>
        <w:t xml:space="preserve">Contact </w:t>
      </w:r>
      <w:r w:rsidR="00DB7789" w:rsidRPr="00EF6987">
        <w:rPr>
          <w:rFonts w:asciiTheme="majorHAnsi" w:hAnsiTheme="majorHAnsi"/>
          <w:szCs w:val="24"/>
        </w:rPr>
        <w:t xml:space="preserve">Beth Armitage at </w:t>
      </w:r>
      <w:hyperlink r:id="rId37" w:history="1">
        <w:r w:rsidR="00DB7789" w:rsidRPr="00EF6987">
          <w:rPr>
            <w:rStyle w:val="Hyperlink"/>
            <w:rFonts w:asciiTheme="majorHAnsi" w:hAnsiTheme="majorHAnsi"/>
            <w:szCs w:val="24"/>
          </w:rPr>
          <w:t>armitagb@seattleu.edu</w:t>
        </w:r>
      </w:hyperlink>
      <w:r w:rsidR="00DB7789" w:rsidRPr="00EF6987">
        <w:rPr>
          <w:rFonts w:asciiTheme="majorHAnsi" w:hAnsiTheme="majorHAnsi"/>
          <w:szCs w:val="24"/>
        </w:rPr>
        <w:t xml:space="preserve"> </w:t>
      </w:r>
      <w:r w:rsidRPr="00EF6987">
        <w:rPr>
          <w:rFonts w:asciiTheme="majorHAnsi" w:hAnsiTheme="majorHAnsi"/>
          <w:szCs w:val="24"/>
        </w:rPr>
        <w:t>or (206) 296-</w:t>
      </w:r>
      <w:r w:rsidR="00DB7789" w:rsidRPr="00EF6987">
        <w:rPr>
          <w:rFonts w:asciiTheme="majorHAnsi" w:hAnsiTheme="majorHAnsi"/>
          <w:szCs w:val="24"/>
        </w:rPr>
        <w:t>6170</w:t>
      </w:r>
      <w:r w:rsidR="003871B4" w:rsidRPr="00EF6987">
        <w:rPr>
          <w:rFonts w:asciiTheme="majorHAnsi" w:hAnsiTheme="majorHAnsi"/>
          <w:szCs w:val="24"/>
        </w:rPr>
        <w:t xml:space="preserve"> regarding questions about the process if you have questions:</w:t>
      </w:r>
    </w:p>
    <w:p w14:paraId="45A72DED" w14:textId="77777777" w:rsidR="003871B4" w:rsidRPr="00EF6987" w:rsidRDefault="003871B4" w:rsidP="00B61D25">
      <w:pPr>
        <w:ind w:left="360"/>
        <w:rPr>
          <w:rFonts w:asciiTheme="majorHAnsi" w:hAnsiTheme="majorHAnsi"/>
          <w:szCs w:val="24"/>
        </w:rPr>
      </w:pPr>
    </w:p>
    <w:p w14:paraId="3D39E386" w14:textId="77777777" w:rsidR="003871B4" w:rsidRPr="00EF6987" w:rsidRDefault="003871B4" w:rsidP="00B61D25">
      <w:pPr>
        <w:spacing w:after="120"/>
        <w:ind w:left="360"/>
        <w:rPr>
          <w:rFonts w:asciiTheme="majorHAnsi" w:hAnsiTheme="majorHAnsi"/>
          <w:szCs w:val="24"/>
        </w:rPr>
      </w:pPr>
      <w:r w:rsidRPr="00EF6987">
        <w:rPr>
          <w:rFonts w:asciiTheme="majorHAnsi" w:hAnsiTheme="majorHAnsi"/>
          <w:b/>
          <w:szCs w:val="24"/>
        </w:rPr>
        <w:t>Step 1:</w:t>
      </w:r>
      <w:r w:rsidRPr="00EF6987">
        <w:rPr>
          <w:rFonts w:asciiTheme="majorHAnsi" w:hAnsiTheme="majorHAnsi"/>
          <w:szCs w:val="24"/>
        </w:rPr>
        <w:t xml:space="preserve"> Create an “E-Certification” account with the Washington State Office of Superintendent for Public Instruction (OSPI) using the following link: </w:t>
      </w:r>
      <w:hyperlink r:id="rId38" w:history="1">
        <w:r w:rsidRPr="00EF6987">
          <w:rPr>
            <w:rStyle w:val="Hyperlink"/>
            <w:rFonts w:asciiTheme="majorHAnsi" w:hAnsiTheme="majorHAnsi"/>
            <w:szCs w:val="24"/>
          </w:rPr>
          <w:t>https://eds.ospi.k12.wa.us</w:t>
        </w:r>
      </w:hyperlink>
    </w:p>
    <w:p w14:paraId="0F5C3F05" w14:textId="77777777" w:rsidR="003871B4" w:rsidRPr="00A17C14" w:rsidRDefault="003871B4" w:rsidP="00B61D25">
      <w:pPr>
        <w:spacing w:after="120"/>
        <w:ind w:left="360"/>
        <w:rPr>
          <w:rFonts w:asciiTheme="majorHAnsi" w:hAnsiTheme="majorHAnsi"/>
          <w:szCs w:val="24"/>
        </w:rPr>
      </w:pPr>
      <w:r w:rsidRPr="00EF6987">
        <w:rPr>
          <w:rFonts w:asciiTheme="majorHAnsi" w:hAnsiTheme="majorHAnsi"/>
          <w:b/>
          <w:szCs w:val="24"/>
        </w:rPr>
        <w:t>Step 2:</w:t>
      </w:r>
      <w:r w:rsidRPr="00EF6987">
        <w:rPr>
          <w:rFonts w:asciiTheme="majorHAnsi" w:hAnsiTheme="majorHAnsi"/>
          <w:szCs w:val="24"/>
        </w:rPr>
        <w:t xml:space="preserve"> Complete the fingerprint process. There are several ways to complete the fingerprint process. You can be fingerprinted at a local courthouse, police station, Education Service District (ESD) office, or even a private fingerprinting service. </w:t>
      </w:r>
      <w:r w:rsidRPr="00EF6987">
        <w:rPr>
          <w:rFonts w:asciiTheme="majorHAnsi" w:hAnsiTheme="majorHAnsi"/>
          <w:b/>
          <w:szCs w:val="24"/>
          <w:u w:val="single"/>
        </w:rPr>
        <w:t>However, we STRONGLY recommend that you be fingerprinted at the local ESD, Puget Sound ESD</w:t>
      </w:r>
      <w:r w:rsidRPr="00EF6987">
        <w:rPr>
          <w:rFonts w:asciiTheme="majorHAnsi" w:hAnsiTheme="majorHAnsi"/>
          <w:szCs w:val="24"/>
        </w:rPr>
        <w:t>. They</w:t>
      </w:r>
      <w:r w:rsidRPr="00A17C14">
        <w:rPr>
          <w:rFonts w:asciiTheme="majorHAnsi" w:hAnsiTheme="majorHAnsi"/>
          <w:szCs w:val="24"/>
        </w:rPr>
        <w:t xml:space="preserve"> use Livescan, the most reliable fingerprinting process, are easily accessible, and they forward your print cards to Washington State Patrol and the FBI as soon as you are fingerprinted.</w:t>
      </w:r>
    </w:p>
    <w:p w14:paraId="44CE01BD" w14:textId="77777777" w:rsidR="003871B4" w:rsidRPr="00A17C14" w:rsidRDefault="003871B4" w:rsidP="00B61D25">
      <w:pPr>
        <w:spacing w:after="120"/>
        <w:ind w:left="360"/>
        <w:rPr>
          <w:rFonts w:asciiTheme="majorHAnsi" w:hAnsiTheme="majorHAnsi"/>
          <w:szCs w:val="24"/>
        </w:rPr>
      </w:pPr>
      <w:r w:rsidRPr="00A17C14">
        <w:rPr>
          <w:rFonts w:asciiTheme="majorHAnsi" w:hAnsiTheme="majorHAnsi"/>
          <w:szCs w:val="24"/>
        </w:rPr>
        <w:t>The following link will provide you with more details about fingerprinting:</w:t>
      </w:r>
    </w:p>
    <w:p w14:paraId="20ED1E42" w14:textId="77777777" w:rsidR="003871B4" w:rsidRPr="00A17C14" w:rsidRDefault="00B14853" w:rsidP="00B61D25">
      <w:pPr>
        <w:spacing w:after="120"/>
        <w:ind w:left="360"/>
        <w:rPr>
          <w:rFonts w:asciiTheme="majorHAnsi" w:hAnsiTheme="majorHAnsi"/>
          <w:szCs w:val="24"/>
        </w:rPr>
      </w:pPr>
      <w:hyperlink r:id="rId39" w:history="1">
        <w:r w:rsidR="003871B4" w:rsidRPr="00A17C14">
          <w:rPr>
            <w:rStyle w:val="Hyperlink"/>
            <w:rFonts w:asciiTheme="majorHAnsi" w:hAnsiTheme="majorHAnsi"/>
            <w:szCs w:val="24"/>
          </w:rPr>
          <w:t>http://www.k12.wa.us/ProfPractices/fingerprint/Proc</w:t>
        </w:r>
        <w:r w:rsidR="003871B4" w:rsidRPr="00A17C14">
          <w:rPr>
            <w:rStyle w:val="Hyperlink"/>
            <w:rFonts w:asciiTheme="majorHAnsi" w:hAnsiTheme="majorHAnsi"/>
            <w:szCs w:val="24"/>
          </w:rPr>
          <w:t>e</w:t>
        </w:r>
        <w:r w:rsidR="003871B4" w:rsidRPr="00A17C14">
          <w:rPr>
            <w:rStyle w:val="Hyperlink"/>
            <w:rFonts w:asciiTheme="majorHAnsi" w:hAnsiTheme="majorHAnsi"/>
            <w:szCs w:val="24"/>
          </w:rPr>
          <w:t>dure-Fees.aspx</w:t>
        </w:r>
      </w:hyperlink>
    </w:p>
    <w:p w14:paraId="7B73DA7E" w14:textId="43AE907C" w:rsidR="003871B4" w:rsidRPr="00A17C14" w:rsidRDefault="003871B4" w:rsidP="00B61D25">
      <w:pPr>
        <w:spacing w:after="120"/>
        <w:ind w:left="360"/>
        <w:rPr>
          <w:rFonts w:asciiTheme="majorHAnsi" w:hAnsiTheme="majorHAnsi"/>
          <w:szCs w:val="24"/>
        </w:rPr>
      </w:pPr>
      <w:r w:rsidRPr="00A17C14">
        <w:rPr>
          <w:rFonts w:asciiTheme="majorHAnsi" w:hAnsiTheme="majorHAnsi"/>
          <w:szCs w:val="24"/>
        </w:rPr>
        <w:t>After getting fingerprinted, but ONLY if you not getting fingerprinted at a Washington State ESD, send a check or money order for $43.50, along with your fingerprint cards (1 for WSP and 1 for the FBI) to OSPI:</w:t>
      </w:r>
    </w:p>
    <w:p w14:paraId="2692042B" w14:textId="77777777" w:rsidR="003871B4" w:rsidRPr="00A17C14" w:rsidRDefault="003871B4" w:rsidP="00B61D25">
      <w:pPr>
        <w:ind w:left="720"/>
        <w:rPr>
          <w:rFonts w:asciiTheme="majorHAnsi" w:hAnsiTheme="majorHAnsi"/>
          <w:b/>
          <w:color w:val="000000"/>
          <w:szCs w:val="24"/>
          <w:shd w:val="clear" w:color="auto" w:fill="FFFFFF"/>
        </w:rPr>
      </w:pPr>
      <w:r w:rsidRPr="00A17C14">
        <w:rPr>
          <w:rFonts w:asciiTheme="majorHAnsi" w:hAnsiTheme="majorHAnsi"/>
          <w:b/>
          <w:color w:val="000000"/>
          <w:szCs w:val="24"/>
          <w:shd w:val="clear" w:color="auto" w:fill="FFFFFF"/>
        </w:rPr>
        <w:t>OSPI</w:t>
      </w:r>
      <w:r w:rsidRPr="00A17C14">
        <w:rPr>
          <w:rFonts w:asciiTheme="majorHAnsi" w:hAnsiTheme="majorHAnsi"/>
          <w:b/>
          <w:color w:val="000000"/>
          <w:szCs w:val="24"/>
        </w:rPr>
        <w:br/>
      </w:r>
      <w:r w:rsidRPr="00A17C14">
        <w:rPr>
          <w:rFonts w:asciiTheme="majorHAnsi" w:hAnsiTheme="majorHAnsi"/>
          <w:b/>
          <w:color w:val="000000"/>
          <w:szCs w:val="24"/>
          <w:shd w:val="clear" w:color="auto" w:fill="FFFFFF"/>
        </w:rPr>
        <w:t>Attn: Fiscal Office</w:t>
      </w:r>
      <w:r w:rsidRPr="00A17C14">
        <w:rPr>
          <w:rFonts w:asciiTheme="majorHAnsi" w:hAnsiTheme="majorHAnsi"/>
          <w:b/>
          <w:color w:val="000000"/>
          <w:szCs w:val="24"/>
        </w:rPr>
        <w:br/>
      </w:r>
      <w:r w:rsidRPr="00A17C14">
        <w:rPr>
          <w:rFonts w:asciiTheme="majorHAnsi" w:hAnsiTheme="majorHAnsi"/>
          <w:b/>
          <w:color w:val="000000"/>
          <w:szCs w:val="24"/>
          <w:shd w:val="clear" w:color="auto" w:fill="FFFFFF"/>
        </w:rPr>
        <w:t>PO Box 47200</w:t>
      </w:r>
      <w:r w:rsidRPr="00A17C14">
        <w:rPr>
          <w:rFonts w:asciiTheme="majorHAnsi" w:hAnsiTheme="majorHAnsi"/>
          <w:b/>
          <w:color w:val="000000"/>
          <w:szCs w:val="24"/>
        </w:rPr>
        <w:br/>
      </w:r>
      <w:r w:rsidRPr="00A17C14">
        <w:rPr>
          <w:rFonts w:asciiTheme="majorHAnsi" w:hAnsiTheme="majorHAnsi"/>
          <w:b/>
          <w:color w:val="000000"/>
          <w:szCs w:val="24"/>
          <w:shd w:val="clear" w:color="auto" w:fill="FFFFFF"/>
        </w:rPr>
        <w:t>Olympia, WA 98504-7200</w:t>
      </w:r>
    </w:p>
    <w:p w14:paraId="66569A84" w14:textId="77777777" w:rsidR="00DC55E1" w:rsidRPr="00A17C14" w:rsidRDefault="00DC55E1" w:rsidP="00B61D25">
      <w:pPr>
        <w:spacing w:after="120"/>
        <w:ind w:left="360"/>
        <w:rPr>
          <w:rFonts w:asciiTheme="majorHAnsi" w:hAnsiTheme="majorHAnsi"/>
          <w:color w:val="000000"/>
          <w:szCs w:val="24"/>
          <w:shd w:val="clear" w:color="auto" w:fill="FFFFFF"/>
        </w:rPr>
      </w:pPr>
    </w:p>
    <w:p w14:paraId="0784D665" w14:textId="77777777" w:rsidR="003871B4" w:rsidRPr="00A17C14" w:rsidRDefault="003871B4" w:rsidP="00B61D25">
      <w:pPr>
        <w:spacing w:after="120"/>
        <w:ind w:left="360"/>
        <w:rPr>
          <w:rFonts w:asciiTheme="majorHAnsi" w:hAnsiTheme="majorHAnsi"/>
          <w:color w:val="000000"/>
          <w:szCs w:val="24"/>
          <w:shd w:val="clear" w:color="auto" w:fill="FFFFFF"/>
        </w:rPr>
      </w:pPr>
      <w:r w:rsidRPr="00A17C14">
        <w:rPr>
          <w:rFonts w:asciiTheme="majorHAnsi" w:hAnsiTheme="majorHAnsi"/>
          <w:color w:val="000000"/>
          <w:szCs w:val="24"/>
          <w:shd w:val="clear" w:color="auto" w:fill="FFFFFF"/>
        </w:rPr>
        <w:t xml:space="preserve">Please note, </w:t>
      </w:r>
      <w:r w:rsidRPr="00A17C14">
        <w:rPr>
          <w:rFonts w:asciiTheme="majorHAnsi" w:hAnsiTheme="majorHAnsi"/>
          <w:szCs w:val="24"/>
        </w:rPr>
        <w:t>if you are being fingerprinted at an ESD, you do not have to worry about mailing your fingerprints.</w:t>
      </w:r>
    </w:p>
    <w:p w14:paraId="0E1C2AFA" w14:textId="77777777" w:rsidR="003871B4" w:rsidRPr="00A17C14" w:rsidRDefault="003871B4" w:rsidP="00B61D25">
      <w:pPr>
        <w:spacing w:after="120"/>
        <w:ind w:left="360"/>
        <w:rPr>
          <w:rFonts w:asciiTheme="majorHAnsi" w:hAnsiTheme="majorHAnsi"/>
          <w:color w:val="000000"/>
          <w:szCs w:val="24"/>
          <w:shd w:val="clear" w:color="auto" w:fill="FFFFFF"/>
        </w:rPr>
      </w:pPr>
      <w:r w:rsidRPr="00A17C14">
        <w:rPr>
          <w:rFonts w:asciiTheme="majorHAnsi" w:hAnsiTheme="majorHAnsi"/>
          <w:szCs w:val="24"/>
        </w:rPr>
        <w:t xml:space="preserve">If you have fingerprinted for a school district in the last 2 years, you may or may not have to fingerprint at this time. Please contact Christopher Phaiah at </w:t>
      </w:r>
      <w:hyperlink r:id="rId40" w:history="1">
        <w:r w:rsidRPr="00A17C14">
          <w:rPr>
            <w:rStyle w:val="Hyperlink"/>
            <w:rFonts w:asciiTheme="majorHAnsi" w:hAnsiTheme="majorHAnsi"/>
            <w:szCs w:val="24"/>
          </w:rPr>
          <w:t>phaiahc@seattleu.edu</w:t>
        </w:r>
      </w:hyperlink>
      <w:r w:rsidRPr="00A17C14">
        <w:rPr>
          <w:rFonts w:asciiTheme="majorHAnsi" w:hAnsiTheme="majorHAnsi"/>
          <w:szCs w:val="24"/>
        </w:rPr>
        <w:t xml:space="preserve"> in order to have this determined.</w:t>
      </w:r>
    </w:p>
    <w:p w14:paraId="2DCAD4B3" w14:textId="69A97FB3" w:rsidR="003871B4" w:rsidRPr="00A17C14" w:rsidRDefault="003871B4" w:rsidP="00B61D25">
      <w:pPr>
        <w:spacing w:after="120"/>
        <w:ind w:left="360"/>
        <w:rPr>
          <w:rFonts w:asciiTheme="majorHAnsi" w:hAnsiTheme="majorHAnsi"/>
          <w:color w:val="000000"/>
          <w:sz w:val="18"/>
          <w:szCs w:val="18"/>
          <w:shd w:val="clear" w:color="auto" w:fill="FFFFFF"/>
        </w:rPr>
      </w:pPr>
      <w:r w:rsidRPr="00A17C14">
        <w:rPr>
          <w:rFonts w:asciiTheme="majorHAnsi" w:hAnsiTheme="majorHAnsi"/>
          <w:b/>
          <w:szCs w:val="24"/>
        </w:rPr>
        <w:t>Step 3:</w:t>
      </w:r>
      <w:r w:rsidRPr="00A17C14">
        <w:rPr>
          <w:rFonts w:asciiTheme="majorHAnsi" w:hAnsiTheme="majorHAnsi"/>
          <w:szCs w:val="24"/>
        </w:rPr>
        <w:t xml:space="preserve"> Log into your “E-Certification” account with the following link:</w:t>
      </w:r>
    </w:p>
    <w:p w14:paraId="594EB0F1" w14:textId="77777777" w:rsidR="003871B4" w:rsidRPr="00A17C14" w:rsidRDefault="00B14853" w:rsidP="00B61D25">
      <w:pPr>
        <w:spacing w:after="120"/>
        <w:ind w:left="720"/>
        <w:rPr>
          <w:rFonts w:asciiTheme="majorHAnsi" w:hAnsiTheme="majorHAnsi"/>
          <w:szCs w:val="24"/>
        </w:rPr>
      </w:pPr>
      <w:hyperlink r:id="rId41" w:history="1">
        <w:r w:rsidR="003871B4" w:rsidRPr="00A17C14">
          <w:rPr>
            <w:rStyle w:val="Hyperlink"/>
            <w:rFonts w:asciiTheme="majorHAnsi" w:hAnsiTheme="majorHAnsi"/>
            <w:szCs w:val="24"/>
          </w:rPr>
          <w:t>https://eds.ospi.k12.wa.us/Login.aspx?Retur</w:t>
        </w:r>
        <w:r w:rsidR="003871B4" w:rsidRPr="00A17C14">
          <w:rPr>
            <w:rStyle w:val="Hyperlink"/>
            <w:rFonts w:asciiTheme="majorHAnsi" w:hAnsiTheme="majorHAnsi"/>
            <w:szCs w:val="24"/>
          </w:rPr>
          <w:t>n</w:t>
        </w:r>
        <w:r w:rsidR="003871B4" w:rsidRPr="00A17C14">
          <w:rPr>
            <w:rStyle w:val="Hyperlink"/>
            <w:rFonts w:asciiTheme="majorHAnsi" w:hAnsiTheme="majorHAnsi"/>
            <w:szCs w:val="24"/>
          </w:rPr>
          <w:t>Url=%2f</w:t>
        </w:r>
      </w:hyperlink>
    </w:p>
    <w:p w14:paraId="3AE6E631" w14:textId="77777777" w:rsidR="003871B4" w:rsidRPr="00A17C14" w:rsidRDefault="003871B4" w:rsidP="00B61D25">
      <w:pPr>
        <w:spacing w:after="120"/>
        <w:rPr>
          <w:rFonts w:asciiTheme="majorHAnsi" w:hAnsiTheme="majorHAnsi"/>
          <w:szCs w:val="24"/>
        </w:rPr>
      </w:pPr>
      <w:r w:rsidRPr="00A17C14">
        <w:rPr>
          <w:rFonts w:asciiTheme="majorHAnsi" w:hAnsiTheme="majorHAnsi"/>
          <w:szCs w:val="24"/>
        </w:rPr>
        <w:t xml:space="preserve">Click on “View my applications”. Once on this screen under the box titled “Application”, click on “E-Certification”. This will bring you to the “E-Certification homepage. Complete the “Pre-Residency Clearance” application. </w:t>
      </w:r>
    </w:p>
    <w:p w14:paraId="2A391F83" w14:textId="77777777" w:rsidR="003A3588" w:rsidRPr="00A17C14" w:rsidRDefault="003871B4" w:rsidP="00B61D25">
      <w:pPr>
        <w:spacing w:after="120"/>
        <w:rPr>
          <w:rFonts w:asciiTheme="majorHAnsi" w:hAnsiTheme="majorHAnsi"/>
          <w:szCs w:val="24"/>
        </w:rPr>
      </w:pPr>
      <w:r w:rsidRPr="00A17C14">
        <w:rPr>
          <w:rFonts w:asciiTheme="majorHAnsi" w:hAnsiTheme="majorHAnsi"/>
          <w:b/>
          <w:szCs w:val="24"/>
        </w:rPr>
        <w:t>Step 4:</w:t>
      </w:r>
      <w:r w:rsidRPr="00A17C14">
        <w:rPr>
          <w:rFonts w:asciiTheme="majorHAnsi" w:hAnsiTheme="majorHAnsi"/>
          <w:szCs w:val="24"/>
        </w:rPr>
        <w:t xml:space="preserve"> After completing program requirements (after you finish all requirements to get your degree), you will be marked by Seattle University as complete on the “E-Certification” website. At this time refer back to the E-Certification website. Complete the online application for your Education Staff Associate Certificate. Pay the $68 ESA Certification fee using the online method.</w:t>
      </w:r>
    </w:p>
    <w:p w14:paraId="2372B117" w14:textId="77777777" w:rsidR="00DC55E1" w:rsidRPr="00A17C14" w:rsidRDefault="00DC55E1" w:rsidP="00B61D25">
      <w:pPr>
        <w:spacing w:after="120"/>
        <w:rPr>
          <w:rFonts w:asciiTheme="majorHAnsi" w:hAnsiTheme="majorHAnsi"/>
          <w:b/>
          <w:szCs w:val="24"/>
        </w:rPr>
      </w:pPr>
    </w:p>
    <w:p w14:paraId="2117310A" w14:textId="2EDD3B38" w:rsidR="00FC212D" w:rsidRPr="00A17C14" w:rsidRDefault="00FC212D" w:rsidP="00B61D25">
      <w:pPr>
        <w:pStyle w:val="ListParagraph"/>
        <w:numPr>
          <w:ilvl w:val="0"/>
          <w:numId w:val="10"/>
        </w:numPr>
        <w:spacing w:after="120"/>
        <w:ind w:left="0"/>
        <w:rPr>
          <w:rFonts w:asciiTheme="majorHAnsi" w:hAnsiTheme="majorHAnsi"/>
          <w:szCs w:val="24"/>
        </w:rPr>
      </w:pPr>
      <w:r w:rsidRPr="00A17C14">
        <w:rPr>
          <w:rFonts w:asciiTheme="majorHAnsi" w:hAnsiTheme="majorHAnsi"/>
          <w:szCs w:val="24"/>
        </w:rPr>
        <w:t xml:space="preserve">Fingerprinting/Background Check for </w:t>
      </w:r>
      <w:r w:rsidR="001551AF" w:rsidRPr="00A17C14">
        <w:rPr>
          <w:rFonts w:asciiTheme="majorHAnsi" w:hAnsiTheme="majorHAnsi"/>
          <w:szCs w:val="24"/>
        </w:rPr>
        <w:t>Clinical Mental Health Counseling</w:t>
      </w:r>
      <w:r w:rsidRPr="00A17C14">
        <w:rPr>
          <w:rFonts w:asciiTheme="majorHAnsi" w:hAnsiTheme="majorHAnsi"/>
          <w:szCs w:val="24"/>
        </w:rPr>
        <w:t xml:space="preserve"> Students</w:t>
      </w:r>
    </w:p>
    <w:p w14:paraId="11C11923" w14:textId="77777777" w:rsidR="00FC212D" w:rsidRPr="00A17C14" w:rsidRDefault="00FC212D" w:rsidP="00B61D25">
      <w:pPr>
        <w:numPr>
          <w:ilvl w:val="0"/>
          <w:numId w:val="11"/>
        </w:numPr>
        <w:spacing w:after="60"/>
        <w:rPr>
          <w:rFonts w:asciiTheme="majorHAnsi" w:hAnsiTheme="majorHAnsi"/>
          <w:szCs w:val="24"/>
        </w:rPr>
      </w:pPr>
      <w:r w:rsidRPr="00A17C14">
        <w:rPr>
          <w:rFonts w:asciiTheme="majorHAnsi" w:hAnsiTheme="majorHAnsi"/>
          <w:szCs w:val="24"/>
        </w:rPr>
        <w:t>Agency with children who are clients of the agency: the agency makes the decision about the security check. If the agency requires a security check, the student must complete the process through the agency.</w:t>
      </w:r>
    </w:p>
    <w:p w14:paraId="37EE18A6" w14:textId="77777777" w:rsidR="00FC212D" w:rsidRPr="00A17C14" w:rsidRDefault="00FC212D" w:rsidP="00B61D25">
      <w:pPr>
        <w:numPr>
          <w:ilvl w:val="0"/>
          <w:numId w:val="11"/>
        </w:numPr>
        <w:spacing w:after="60"/>
        <w:rPr>
          <w:rFonts w:asciiTheme="majorHAnsi" w:hAnsiTheme="majorHAnsi"/>
          <w:szCs w:val="24"/>
        </w:rPr>
      </w:pPr>
      <w:r w:rsidRPr="00A17C14">
        <w:rPr>
          <w:rFonts w:asciiTheme="majorHAnsi" w:hAnsiTheme="majorHAnsi"/>
          <w:szCs w:val="24"/>
        </w:rPr>
        <w:t>Agency with children who are in a school:  If the school requires the security check, the student must complete the process through the school.</w:t>
      </w:r>
    </w:p>
    <w:p w14:paraId="44347657" w14:textId="77777777" w:rsidR="00FC212D" w:rsidRPr="00A17C14" w:rsidRDefault="00FC212D" w:rsidP="00B61D25">
      <w:pPr>
        <w:numPr>
          <w:ilvl w:val="0"/>
          <w:numId w:val="11"/>
        </w:numPr>
        <w:spacing w:after="60"/>
        <w:rPr>
          <w:rFonts w:asciiTheme="majorHAnsi" w:hAnsiTheme="majorHAnsi"/>
          <w:szCs w:val="24"/>
        </w:rPr>
      </w:pPr>
      <w:r w:rsidRPr="00A17C14">
        <w:rPr>
          <w:rFonts w:asciiTheme="majorHAnsi" w:hAnsiTheme="majorHAnsi"/>
          <w:szCs w:val="24"/>
        </w:rPr>
        <w:t>Public school:  the student must complete the process through the school.</w:t>
      </w:r>
    </w:p>
    <w:p w14:paraId="2BACBFDF" w14:textId="77777777" w:rsidR="00FC212D" w:rsidRPr="00A17C14" w:rsidRDefault="00FC212D" w:rsidP="00B61D25">
      <w:pPr>
        <w:numPr>
          <w:ilvl w:val="0"/>
          <w:numId w:val="11"/>
        </w:numPr>
        <w:spacing w:after="60"/>
        <w:rPr>
          <w:rFonts w:asciiTheme="majorHAnsi" w:hAnsiTheme="majorHAnsi"/>
          <w:szCs w:val="24"/>
        </w:rPr>
      </w:pPr>
      <w:r w:rsidRPr="00A17C14">
        <w:rPr>
          <w:rFonts w:asciiTheme="majorHAnsi" w:hAnsiTheme="majorHAnsi"/>
          <w:szCs w:val="24"/>
        </w:rPr>
        <w:t>Private school: If the school requires the security check, the student must complete the process through the school.</w:t>
      </w:r>
    </w:p>
    <w:p w14:paraId="1D49A6CE" w14:textId="3F10E58B" w:rsidR="00FC212D" w:rsidRPr="00A17C14" w:rsidRDefault="00FC212D" w:rsidP="00B61D25">
      <w:pPr>
        <w:numPr>
          <w:ilvl w:val="0"/>
          <w:numId w:val="11"/>
        </w:numPr>
        <w:spacing w:after="60"/>
        <w:rPr>
          <w:rFonts w:asciiTheme="majorHAnsi" w:hAnsiTheme="majorHAnsi"/>
          <w:szCs w:val="24"/>
        </w:rPr>
      </w:pPr>
      <w:r w:rsidRPr="00A17C14">
        <w:rPr>
          <w:rFonts w:asciiTheme="majorHAnsi" w:hAnsiTheme="majorHAnsi"/>
          <w:szCs w:val="24"/>
        </w:rPr>
        <w:t>This process must be completed prior to COUN 564</w:t>
      </w:r>
      <w:r w:rsidR="000E31BA" w:rsidRPr="00A17C14">
        <w:rPr>
          <w:rFonts w:asciiTheme="majorHAnsi" w:hAnsiTheme="majorHAnsi"/>
          <w:szCs w:val="24"/>
        </w:rPr>
        <w:t>0</w:t>
      </w:r>
      <w:r w:rsidRPr="00A17C14">
        <w:rPr>
          <w:rFonts w:asciiTheme="majorHAnsi" w:hAnsiTheme="majorHAnsi"/>
          <w:szCs w:val="24"/>
        </w:rPr>
        <w:t>.</w:t>
      </w:r>
    </w:p>
    <w:p w14:paraId="27734683" w14:textId="77777777" w:rsidR="00FC212D" w:rsidRPr="00A17C14" w:rsidRDefault="00FC212D" w:rsidP="00B61D25">
      <w:pPr>
        <w:tabs>
          <w:tab w:val="left" w:pos="360"/>
        </w:tabs>
        <w:ind w:left="360"/>
        <w:rPr>
          <w:rFonts w:asciiTheme="majorHAnsi" w:hAnsiTheme="majorHAnsi"/>
          <w:szCs w:val="24"/>
        </w:rPr>
      </w:pPr>
    </w:p>
    <w:p w14:paraId="0C64C923" w14:textId="77777777" w:rsidR="00FC212D" w:rsidRPr="00A17C14" w:rsidRDefault="00FC212D" w:rsidP="00B61D25">
      <w:pPr>
        <w:spacing w:after="120"/>
        <w:rPr>
          <w:rFonts w:asciiTheme="majorHAnsi" w:hAnsiTheme="majorHAnsi"/>
          <w:b/>
          <w:szCs w:val="24"/>
        </w:rPr>
      </w:pPr>
      <w:r w:rsidRPr="00A17C14">
        <w:rPr>
          <w:rFonts w:asciiTheme="majorHAnsi" w:hAnsiTheme="majorHAnsi"/>
          <w:b/>
          <w:szCs w:val="24"/>
        </w:rPr>
        <w:t>Practicum Requirements</w:t>
      </w:r>
    </w:p>
    <w:p w14:paraId="11850A60" w14:textId="7A074E38" w:rsidR="00FC212D" w:rsidRPr="00A17C14" w:rsidRDefault="00FC212D" w:rsidP="00B61D25">
      <w:pPr>
        <w:numPr>
          <w:ilvl w:val="0"/>
          <w:numId w:val="12"/>
        </w:numPr>
        <w:tabs>
          <w:tab w:val="left" w:pos="360"/>
        </w:tabs>
        <w:ind w:left="360"/>
        <w:rPr>
          <w:rFonts w:asciiTheme="majorHAnsi" w:hAnsiTheme="majorHAnsi"/>
          <w:szCs w:val="24"/>
        </w:rPr>
      </w:pPr>
      <w:r w:rsidRPr="00A17C14">
        <w:rPr>
          <w:rFonts w:asciiTheme="majorHAnsi" w:hAnsiTheme="majorHAnsi"/>
          <w:szCs w:val="24"/>
        </w:rPr>
        <w:t xml:space="preserve">School Counseling students must have cleared fingerprints in the Washington State Patrol and FBI database before the start of </w:t>
      </w:r>
      <w:r w:rsidR="00013788" w:rsidRPr="00A17C14">
        <w:rPr>
          <w:rFonts w:asciiTheme="majorHAnsi" w:hAnsiTheme="majorHAnsi"/>
          <w:szCs w:val="24"/>
        </w:rPr>
        <w:t>practicum (</w:t>
      </w:r>
      <w:r w:rsidRPr="00A17C14">
        <w:rPr>
          <w:rFonts w:asciiTheme="majorHAnsi" w:hAnsiTheme="majorHAnsi"/>
          <w:szCs w:val="24"/>
        </w:rPr>
        <w:t>COUN 554</w:t>
      </w:r>
      <w:r w:rsidR="000E31BA" w:rsidRPr="00A17C14">
        <w:rPr>
          <w:rFonts w:asciiTheme="majorHAnsi" w:hAnsiTheme="majorHAnsi"/>
          <w:szCs w:val="24"/>
        </w:rPr>
        <w:t>0</w:t>
      </w:r>
      <w:r w:rsidR="00013788" w:rsidRPr="00A17C14">
        <w:rPr>
          <w:rFonts w:asciiTheme="majorHAnsi" w:hAnsiTheme="majorHAnsi"/>
          <w:szCs w:val="24"/>
        </w:rPr>
        <w:t>)</w:t>
      </w:r>
      <w:r w:rsidRPr="00A17C14">
        <w:rPr>
          <w:rFonts w:asciiTheme="majorHAnsi" w:hAnsiTheme="majorHAnsi"/>
          <w:szCs w:val="24"/>
        </w:rPr>
        <w:t xml:space="preserve">. </w:t>
      </w:r>
    </w:p>
    <w:p w14:paraId="37EBC35E" w14:textId="77777777" w:rsidR="00FC212D" w:rsidRPr="00A17C14" w:rsidRDefault="00FC212D" w:rsidP="00B61D25">
      <w:pPr>
        <w:rPr>
          <w:rFonts w:asciiTheme="majorHAnsi" w:hAnsiTheme="majorHAnsi"/>
          <w:szCs w:val="24"/>
        </w:rPr>
      </w:pPr>
    </w:p>
    <w:p w14:paraId="6AB2B35B" w14:textId="23902CCE" w:rsidR="00FC212D" w:rsidRPr="00A17C14" w:rsidRDefault="00FC212D" w:rsidP="00B61D25">
      <w:pPr>
        <w:numPr>
          <w:ilvl w:val="0"/>
          <w:numId w:val="12"/>
        </w:numPr>
        <w:tabs>
          <w:tab w:val="left" w:pos="360"/>
        </w:tabs>
        <w:ind w:left="360"/>
        <w:rPr>
          <w:rFonts w:asciiTheme="majorHAnsi" w:hAnsiTheme="majorHAnsi"/>
          <w:szCs w:val="24"/>
        </w:rPr>
      </w:pPr>
      <w:r w:rsidRPr="00A17C14">
        <w:rPr>
          <w:rFonts w:asciiTheme="majorHAnsi" w:hAnsiTheme="majorHAnsi"/>
          <w:szCs w:val="24"/>
        </w:rPr>
        <w:t xml:space="preserve">The practicum </w:t>
      </w:r>
      <w:r w:rsidRPr="00A17C14">
        <w:rPr>
          <w:rFonts w:asciiTheme="majorHAnsi" w:hAnsiTheme="majorHAnsi"/>
          <w:b/>
          <w:szCs w:val="24"/>
        </w:rPr>
        <w:t>begins on the first day of classes</w:t>
      </w:r>
      <w:r w:rsidRPr="00A17C14">
        <w:rPr>
          <w:rFonts w:asciiTheme="majorHAnsi" w:hAnsiTheme="majorHAnsi"/>
          <w:szCs w:val="24"/>
        </w:rPr>
        <w:t xml:space="preserve"> during the quarter the student enrolls. Exceptions must be documented on the respective practicum agreements, approved by the </w:t>
      </w:r>
      <w:r w:rsidR="00C54FFF" w:rsidRPr="00A17C14">
        <w:rPr>
          <w:rFonts w:asciiTheme="majorHAnsi" w:hAnsiTheme="majorHAnsi"/>
          <w:szCs w:val="24"/>
        </w:rPr>
        <w:t>Clinical</w:t>
      </w:r>
      <w:r w:rsidRPr="00A17C14">
        <w:rPr>
          <w:rFonts w:asciiTheme="majorHAnsi" w:hAnsiTheme="majorHAnsi"/>
          <w:szCs w:val="24"/>
        </w:rPr>
        <w:t xml:space="preserve"> </w:t>
      </w:r>
      <w:r w:rsidR="006B0C40" w:rsidRPr="00A17C14">
        <w:rPr>
          <w:rFonts w:asciiTheme="majorHAnsi" w:hAnsiTheme="majorHAnsi"/>
          <w:szCs w:val="24"/>
        </w:rPr>
        <w:t xml:space="preserve">Placement </w:t>
      </w:r>
      <w:r w:rsidRPr="00A17C14">
        <w:rPr>
          <w:rFonts w:asciiTheme="majorHAnsi" w:hAnsiTheme="majorHAnsi"/>
          <w:szCs w:val="24"/>
        </w:rPr>
        <w:t xml:space="preserve">Coordinator in conjunction with the university faculty supervisor, and meet CACREP supervision requirements. </w:t>
      </w:r>
    </w:p>
    <w:p w14:paraId="64978B77" w14:textId="77777777" w:rsidR="00FC212D" w:rsidRPr="00A17C14" w:rsidRDefault="00FC212D" w:rsidP="00B61D25">
      <w:pPr>
        <w:rPr>
          <w:rFonts w:asciiTheme="majorHAnsi" w:hAnsiTheme="majorHAnsi"/>
          <w:szCs w:val="24"/>
        </w:rPr>
      </w:pPr>
    </w:p>
    <w:p w14:paraId="24CE332B" w14:textId="77777777" w:rsidR="00FC212D" w:rsidRPr="00A17C14" w:rsidRDefault="00FC212D" w:rsidP="00B61D25">
      <w:pPr>
        <w:spacing w:after="120"/>
        <w:rPr>
          <w:rFonts w:asciiTheme="majorHAnsi" w:hAnsiTheme="majorHAnsi"/>
          <w:b/>
          <w:szCs w:val="24"/>
        </w:rPr>
      </w:pPr>
      <w:r w:rsidRPr="00A17C14">
        <w:rPr>
          <w:rFonts w:asciiTheme="majorHAnsi" w:hAnsiTheme="majorHAnsi"/>
          <w:b/>
          <w:szCs w:val="24"/>
        </w:rPr>
        <w:t>Internship Requirements</w:t>
      </w:r>
    </w:p>
    <w:p w14:paraId="158DB16B" w14:textId="277F3F49" w:rsidR="00FC212D" w:rsidRPr="00A17C14" w:rsidRDefault="00FC212D" w:rsidP="00B61D25">
      <w:pPr>
        <w:numPr>
          <w:ilvl w:val="0"/>
          <w:numId w:val="13"/>
        </w:numPr>
        <w:tabs>
          <w:tab w:val="left" w:pos="360"/>
        </w:tabs>
        <w:ind w:left="360"/>
        <w:rPr>
          <w:rFonts w:asciiTheme="majorHAnsi" w:hAnsiTheme="majorHAnsi"/>
          <w:szCs w:val="24"/>
        </w:rPr>
      </w:pPr>
      <w:r w:rsidRPr="00A17C14">
        <w:rPr>
          <w:rFonts w:asciiTheme="majorHAnsi" w:hAnsiTheme="majorHAnsi"/>
          <w:szCs w:val="24"/>
        </w:rPr>
        <w:t xml:space="preserve">Signed </w:t>
      </w:r>
      <w:r w:rsidRPr="00A17C14">
        <w:rPr>
          <w:rFonts w:asciiTheme="majorHAnsi" w:hAnsiTheme="majorHAnsi"/>
          <w:i/>
          <w:szCs w:val="24"/>
        </w:rPr>
        <w:t>Internship Agreement form</w:t>
      </w:r>
      <w:r w:rsidRPr="00A17C14">
        <w:rPr>
          <w:rFonts w:asciiTheme="majorHAnsi" w:hAnsiTheme="majorHAnsi"/>
          <w:szCs w:val="24"/>
        </w:rPr>
        <w:t xml:space="preserve"> </w:t>
      </w:r>
      <w:r w:rsidR="008B34A7" w:rsidRPr="00A17C14">
        <w:rPr>
          <w:rFonts w:asciiTheme="majorHAnsi" w:hAnsiTheme="majorHAnsi"/>
          <w:szCs w:val="24"/>
        </w:rPr>
        <w:t>submitted</w:t>
      </w:r>
      <w:r w:rsidRPr="00A17C14">
        <w:rPr>
          <w:rFonts w:asciiTheme="majorHAnsi" w:hAnsiTheme="majorHAnsi"/>
          <w:szCs w:val="24"/>
        </w:rPr>
        <w:t xml:space="preserve"> to the </w:t>
      </w:r>
      <w:r w:rsidR="006B0C40" w:rsidRPr="00A17C14">
        <w:rPr>
          <w:rFonts w:asciiTheme="majorHAnsi" w:hAnsiTheme="majorHAnsi"/>
          <w:szCs w:val="24"/>
        </w:rPr>
        <w:t>Clinical Placement</w:t>
      </w:r>
      <w:r w:rsidR="00213EB0" w:rsidRPr="00A17C14">
        <w:rPr>
          <w:rFonts w:asciiTheme="majorHAnsi" w:hAnsiTheme="majorHAnsi"/>
          <w:szCs w:val="24"/>
        </w:rPr>
        <w:t xml:space="preserve"> Coordinator</w:t>
      </w:r>
      <w:r w:rsidR="00A163DA" w:rsidRPr="00A17C14">
        <w:rPr>
          <w:rFonts w:asciiTheme="majorHAnsi" w:hAnsiTheme="majorHAnsi"/>
          <w:szCs w:val="24"/>
        </w:rPr>
        <w:t xml:space="preserve"> </w:t>
      </w:r>
      <w:r w:rsidRPr="00A17C14">
        <w:rPr>
          <w:rFonts w:asciiTheme="majorHAnsi" w:hAnsiTheme="majorHAnsi"/>
          <w:szCs w:val="24"/>
        </w:rPr>
        <w:t>prior to the beginning of the internship. A hold on registration will occur if this is not completed.</w:t>
      </w:r>
    </w:p>
    <w:p w14:paraId="77DC2392" w14:textId="77777777" w:rsidR="00FC212D" w:rsidRPr="00A17C14" w:rsidRDefault="00FC212D" w:rsidP="00B61D25">
      <w:pPr>
        <w:tabs>
          <w:tab w:val="left" w:pos="360"/>
        </w:tabs>
        <w:ind w:left="360"/>
        <w:rPr>
          <w:rFonts w:asciiTheme="majorHAnsi" w:hAnsiTheme="majorHAnsi"/>
          <w:szCs w:val="24"/>
        </w:rPr>
      </w:pPr>
    </w:p>
    <w:p w14:paraId="534D7FBD" w14:textId="24AD634A" w:rsidR="00FC212D" w:rsidRDefault="00FC212D" w:rsidP="00B61D25">
      <w:pPr>
        <w:numPr>
          <w:ilvl w:val="0"/>
          <w:numId w:val="13"/>
        </w:numPr>
        <w:tabs>
          <w:tab w:val="left" w:pos="360"/>
        </w:tabs>
        <w:ind w:left="360"/>
        <w:rPr>
          <w:rFonts w:asciiTheme="majorHAnsi" w:hAnsiTheme="majorHAnsi"/>
          <w:szCs w:val="24"/>
        </w:rPr>
      </w:pPr>
      <w:r w:rsidRPr="00A17C14">
        <w:rPr>
          <w:rFonts w:asciiTheme="majorHAnsi" w:hAnsiTheme="majorHAnsi"/>
          <w:szCs w:val="24"/>
        </w:rPr>
        <w:t xml:space="preserve">All internship students must complete a graduate project. This is a three -quarter project integrated into the internship sequence. Students will research an area of interest and make a formal presentation to the faculty and their peers. </w:t>
      </w:r>
    </w:p>
    <w:p w14:paraId="293372B8" w14:textId="77777777" w:rsidR="00783BB1" w:rsidRDefault="00783BB1" w:rsidP="00783BB1">
      <w:pPr>
        <w:pStyle w:val="ListParagraph"/>
        <w:rPr>
          <w:rFonts w:asciiTheme="majorHAnsi" w:hAnsiTheme="majorHAnsi"/>
          <w:szCs w:val="24"/>
        </w:rPr>
      </w:pPr>
    </w:p>
    <w:p w14:paraId="2AC6D704" w14:textId="75F2C8E4" w:rsidR="00783BB1" w:rsidRPr="00A17C14" w:rsidRDefault="00783BB1" w:rsidP="00B61D25">
      <w:pPr>
        <w:numPr>
          <w:ilvl w:val="0"/>
          <w:numId w:val="13"/>
        </w:numPr>
        <w:tabs>
          <w:tab w:val="left" w:pos="360"/>
        </w:tabs>
        <w:ind w:left="360"/>
        <w:rPr>
          <w:rFonts w:asciiTheme="majorHAnsi" w:hAnsiTheme="majorHAnsi"/>
          <w:szCs w:val="24"/>
        </w:rPr>
      </w:pPr>
      <w:r>
        <w:rPr>
          <w:rFonts w:asciiTheme="majorHAnsi" w:hAnsiTheme="majorHAnsi"/>
          <w:szCs w:val="24"/>
        </w:rPr>
        <w:t xml:space="preserve">Internship begins in mid-August for School Counseling students. Typically, internship for school counseling students begins when school district employees are expected to report back to work. Internship for </w:t>
      </w:r>
      <w:r w:rsidR="00DB0540">
        <w:rPr>
          <w:rFonts w:asciiTheme="majorHAnsi" w:hAnsiTheme="majorHAnsi"/>
          <w:szCs w:val="24"/>
        </w:rPr>
        <w:t xml:space="preserve">Clinical Mental Health Counseling students begins first week of January following winter break. </w:t>
      </w:r>
    </w:p>
    <w:p w14:paraId="5F2A5E7C" w14:textId="77777777" w:rsidR="00FC212D" w:rsidRPr="00A17C14" w:rsidRDefault="00FC212D" w:rsidP="00B61D25">
      <w:pPr>
        <w:tabs>
          <w:tab w:val="left" w:pos="360"/>
        </w:tabs>
        <w:rPr>
          <w:rFonts w:asciiTheme="majorHAnsi" w:hAnsiTheme="majorHAnsi"/>
          <w:sz w:val="16"/>
          <w:szCs w:val="16"/>
        </w:rPr>
      </w:pPr>
    </w:p>
    <w:p w14:paraId="7777994E" w14:textId="54098430" w:rsidR="00D6196D" w:rsidRPr="00A17C14" w:rsidRDefault="00766ED7" w:rsidP="00B61D25">
      <w:pPr>
        <w:spacing w:after="120"/>
        <w:rPr>
          <w:rFonts w:asciiTheme="majorHAnsi" w:hAnsiTheme="majorHAnsi"/>
          <w:i/>
        </w:rPr>
      </w:pPr>
      <w:r w:rsidRPr="00A17C14">
        <w:rPr>
          <w:rFonts w:asciiTheme="majorHAnsi" w:hAnsiTheme="majorHAnsi"/>
          <w:b/>
          <w:szCs w:val="24"/>
        </w:rPr>
        <w:br w:type="page"/>
      </w:r>
      <w:r w:rsidR="00D6196D" w:rsidRPr="00A17C14">
        <w:rPr>
          <w:rFonts w:asciiTheme="majorHAnsi" w:hAnsiTheme="majorHAnsi"/>
          <w:b/>
          <w:szCs w:val="24"/>
        </w:rPr>
        <w:lastRenderedPageBreak/>
        <w:t>Responsibilities of the</w:t>
      </w:r>
      <w:r w:rsidR="00760453" w:rsidRPr="00A17C14">
        <w:rPr>
          <w:rFonts w:asciiTheme="majorHAnsi" w:hAnsiTheme="majorHAnsi"/>
          <w:szCs w:val="24"/>
        </w:rPr>
        <w:t xml:space="preserve"> </w:t>
      </w:r>
      <w:r w:rsidR="00760453" w:rsidRPr="00A17C14">
        <w:rPr>
          <w:rFonts w:asciiTheme="majorHAnsi" w:hAnsiTheme="majorHAnsi"/>
          <w:b/>
          <w:szCs w:val="24"/>
        </w:rPr>
        <w:t>Clinical Placement Coordinator</w:t>
      </w:r>
    </w:p>
    <w:p w14:paraId="42413282" w14:textId="7D8B9F79" w:rsidR="00D6196D" w:rsidRPr="00A17C14" w:rsidRDefault="00D6196D" w:rsidP="00B61D25">
      <w:pPr>
        <w:rPr>
          <w:rFonts w:asciiTheme="majorHAnsi" w:hAnsiTheme="majorHAnsi"/>
        </w:rPr>
      </w:pPr>
      <w:r w:rsidRPr="00A17C14">
        <w:rPr>
          <w:rFonts w:asciiTheme="majorHAnsi" w:hAnsiTheme="majorHAnsi"/>
        </w:rPr>
        <w:t xml:space="preserve">The Clinical </w:t>
      </w:r>
      <w:r w:rsidR="0057672C" w:rsidRPr="00A17C14">
        <w:rPr>
          <w:rFonts w:asciiTheme="majorHAnsi" w:hAnsiTheme="majorHAnsi"/>
        </w:rPr>
        <w:t>Placement Coordinator</w:t>
      </w:r>
      <w:r w:rsidRPr="00A17C14">
        <w:rPr>
          <w:rFonts w:asciiTheme="majorHAnsi" w:hAnsiTheme="majorHAnsi"/>
        </w:rPr>
        <w:t xml:space="preserve"> oversee</w:t>
      </w:r>
      <w:r w:rsidR="001551AF" w:rsidRPr="00A17C14">
        <w:rPr>
          <w:rFonts w:asciiTheme="majorHAnsi" w:hAnsiTheme="majorHAnsi"/>
        </w:rPr>
        <w:t>s</w:t>
      </w:r>
      <w:r w:rsidRPr="00A17C14">
        <w:rPr>
          <w:rFonts w:asciiTheme="majorHAnsi" w:hAnsiTheme="majorHAnsi"/>
        </w:rPr>
        <w:t xml:space="preserve"> all aspects of the clinical field experience, including the placement process. The responsibilities of the Clinical Coordinator are:</w:t>
      </w:r>
    </w:p>
    <w:p w14:paraId="5A3B71BA" w14:textId="77777777" w:rsidR="00D6196D" w:rsidRPr="00A17C14" w:rsidRDefault="00D6196D" w:rsidP="00B61D25">
      <w:pPr>
        <w:rPr>
          <w:rFonts w:asciiTheme="majorHAnsi" w:hAnsiTheme="majorHAnsi"/>
        </w:rPr>
      </w:pPr>
    </w:p>
    <w:p w14:paraId="6D179DB0" w14:textId="77777777" w:rsidR="0057672C" w:rsidRPr="00A17C14" w:rsidRDefault="0057672C" w:rsidP="00B61D25">
      <w:pPr>
        <w:numPr>
          <w:ilvl w:val="0"/>
          <w:numId w:val="14"/>
        </w:numPr>
        <w:ind w:left="720"/>
        <w:rPr>
          <w:rFonts w:asciiTheme="majorHAnsi" w:hAnsiTheme="majorHAnsi"/>
        </w:rPr>
      </w:pPr>
      <w:r w:rsidRPr="00A17C14">
        <w:rPr>
          <w:rFonts w:asciiTheme="majorHAnsi" w:hAnsiTheme="majorHAnsi"/>
        </w:rPr>
        <w:t>Assist students in finding appropriate placements;</w:t>
      </w:r>
    </w:p>
    <w:p w14:paraId="3E096D1D" w14:textId="77777777" w:rsidR="0057672C" w:rsidRPr="00A17C14" w:rsidRDefault="0057672C" w:rsidP="00B61D25">
      <w:pPr>
        <w:numPr>
          <w:ilvl w:val="0"/>
          <w:numId w:val="14"/>
        </w:numPr>
        <w:ind w:left="720"/>
        <w:rPr>
          <w:rFonts w:asciiTheme="majorHAnsi" w:hAnsiTheme="majorHAnsi"/>
        </w:rPr>
      </w:pPr>
      <w:r w:rsidRPr="00A17C14">
        <w:rPr>
          <w:rFonts w:asciiTheme="majorHAnsi" w:hAnsiTheme="majorHAnsi"/>
        </w:rPr>
        <w:t>Identify future placement options for students;</w:t>
      </w:r>
    </w:p>
    <w:p w14:paraId="0AABB4E6" w14:textId="77777777" w:rsidR="0057672C" w:rsidRPr="00A17C14" w:rsidRDefault="0057672C" w:rsidP="00B61D25">
      <w:pPr>
        <w:numPr>
          <w:ilvl w:val="0"/>
          <w:numId w:val="14"/>
        </w:numPr>
        <w:ind w:left="720"/>
        <w:rPr>
          <w:rFonts w:asciiTheme="majorHAnsi" w:hAnsiTheme="majorHAnsi"/>
        </w:rPr>
      </w:pPr>
      <w:r w:rsidRPr="00A17C14">
        <w:rPr>
          <w:rFonts w:asciiTheme="majorHAnsi" w:hAnsiTheme="majorHAnsi"/>
        </w:rPr>
        <w:t xml:space="preserve">Respond to field placement questions; </w:t>
      </w:r>
    </w:p>
    <w:p w14:paraId="3586D7DE" w14:textId="29F97061" w:rsidR="00D6196D" w:rsidRPr="00A17C14" w:rsidRDefault="00D6196D" w:rsidP="00B61D25">
      <w:pPr>
        <w:numPr>
          <w:ilvl w:val="0"/>
          <w:numId w:val="14"/>
        </w:numPr>
        <w:ind w:left="720"/>
        <w:rPr>
          <w:rFonts w:asciiTheme="majorHAnsi" w:hAnsiTheme="majorHAnsi"/>
        </w:rPr>
      </w:pPr>
      <w:r w:rsidRPr="00A17C14">
        <w:rPr>
          <w:rFonts w:asciiTheme="majorHAnsi" w:hAnsiTheme="majorHAnsi"/>
        </w:rPr>
        <w:t>Coordinate the Practicum and Internship Orientation meetings;</w:t>
      </w:r>
    </w:p>
    <w:p w14:paraId="11143DB0" w14:textId="2D9B9A85" w:rsidR="00D6196D" w:rsidRPr="00A17C14" w:rsidRDefault="00D6196D" w:rsidP="00B61D25">
      <w:pPr>
        <w:numPr>
          <w:ilvl w:val="0"/>
          <w:numId w:val="14"/>
        </w:numPr>
        <w:ind w:left="720"/>
        <w:rPr>
          <w:rFonts w:asciiTheme="majorHAnsi" w:hAnsiTheme="majorHAnsi"/>
        </w:rPr>
      </w:pPr>
      <w:r w:rsidRPr="00A17C14">
        <w:rPr>
          <w:rFonts w:asciiTheme="majorHAnsi" w:hAnsiTheme="majorHAnsi"/>
        </w:rPr>
        <w:t xml:space="preserve">Oversee and collect </w:t>
      </w:r>
      <w:r w:rsidR="00CE6112" w:rsidRPr="00A17C14">
        <w:rPr>
          <w:rFonts w:asciiTheme="majorHAnsi" w:hAnsiTheme="majorHAnsi"/>
        </w:rPr>
        <w:t xml:space="preserve">electronic </w:t>
      </w:r>
      <w:r w:rsidRPr="00A17C14">
        <w:rPr>
          <w:rFonts w:asciiTheme="majorHAnsi" w:hAnsiTheme="majorHAnsi"/>
        </w:rPr>
        <w:t>practicum and internship paperwork (e.g., contracts and site supervisor resumes);</w:t>
      </w:r>
    </w:p>
    <w:p w14:paraId="508F3AD7" w14:textId="77777777" w:rsidR="00D6196D" w:rsidRPr="00A17C14" w:rsidRDefault="00D503AC" w:rsidP="00B61D25">
      <w:pPr>
        <w:numPr>
          <w:ilvl w:val="0"/>
          <w:numId w:val="14"/>
        </w:numPr>
        <w:ind w:left="720"/>
        <w:rPr>
          <w:rFonts w:asciiTheme="majorHAnsi" w:hAnsiTheme="majorHAnsi"/>
        </w:rPr>
      </w:pPr>
      <w:r w:rsidRPr="00A17C14">
        <w:rPr>
          <w:rFonts w:asciiTheme="majorHAnsi" w:hAnsiTheme="majorHAnsi"/>
        </w:rPr>
        <w:t>Approve</w:t>
      </w:r>
      <w:r w:rsidR="00D6196D" w:rsidRPr="00A17C14">
        <w:rPr>
          <w:rFonts w:asciiTheme="majorHAnsi" w:hAnsiTheme="majorHAnsi"/>
        </w:rPr>
        <w:t xml:space="preserve"> practicum and internship placements;</w:t>
      </w:r>
    </w:p>
    <w:p w14:paraId="21D122E6" w14:textId="77777777" w:rsidR="00D6196D" w:rsidRPr="00A17C14" w:rsidRDefault="00D6196D" w:rsidP="00B61D25">
      <w:pPr>
        <w:numPr>
          <w:ilvl w:val="0"/>
          <w:numId w:val="14"/>
        </w:numPr>
        <w:ind w:left="720"/>
        <w:rPr>
          <w:rFonts w:asciiTheme="majorHAnsi" w:hAnsiTheme="majorHAnsi"/>
        </w:rPr>
      </w:pPr>
      <w:r w:rsidRPr="00A17C14">
        <w:rPr>
          <w:rFonts w:asciiTheme="majorHAnsi" w:hAnsiTheme="majorHAnsi"/>
        </w:rPr>
        <w:t>Respond to student concerns regarding practicum and internship placements;</w:t>
      </w:r>
    </w:p>
    <w:p w14:paraId="4E47A569" w14:textId="77777777" w:rsidR="00D6196D" w:rsidRPr="00A17C14" w:rsidRDefault="00D6196D" w:rsidP="00B61D25">
      <w:pPr>
        <w:numPr>
          <w:ilvl w:val="0"/>
          <w:numId w:val="14"/>
        </w:numPr>
        <w:ind w:left="720"/>
        <w:rPr>
          <w:rFonts w:asciiTheme="majorHAnsi" w:hAnsiTheme="majorHAnsi"/>
        </w:rPr>
      </w:pPr>
      <w:r w:rsidRPr="00A17C14">
        <w:rPr>
          <w:rFonts w:asciiTheme="majorHAnsi" w:hAnsiTheme="majorHAnsi"/>
        </w:rPr>
        <w:t>Serve as the primary liaison between the university and practicum and internship sites</w:t>
      </w:r>
      <w:r w:rsidR="00D503AC" w:rsidRPr="00A17C14">
        <w:rPr>
          <w:rFonts w:asciiTheme="majorHAnsi" w:hAnsiTheme="majorHAnsi"/>
        </w:rPr>
        <w:t>.</w:t>
      </w:r>
    </w:p>
    <w:p w14:paraId="2DA19C90" w14:textId="77777777" w:rsidR="00D6196D" w:rsidRPr="00A17C14" w:rsidRDefault="00D6196D" w:rsidP="00B61D25">
      <w:pPr>
        <w:rPr>
          <w:rFonts w:asciiTheme="majorHAnsi" w:hAnsiTheme="majorHAnsi"/>
          <w:szCs w:val="24"/>
        </w:rPr>
      </w:pPr>
    </w:p>
    <w:p w14:paraId="2C001DF9" w14:textId="0115147A" w:rsidR="00D6196D" w:rsidRPr="00A17C14" w:rsidRDefault="00D6196D" w:rsidP="00B61D25">
      <w:pPr>
        <w:rPr>
          <w:rFonts w:asciiTheme="majorHAnsi" w:hAnsiTheme="majorHAnsi"/>
        </w:rPr>
      </w:pPr>
      <w:r w:rsidRPr="00A17C14">
        <w:rPr>
          <w:rFonts w:asciiTheme="majorHAnsi" w:hAnsiTheme="majorHAnsi"/>
          <w:szCs w:val="24"/>
        </w:rPr>
        <w:t>For questions and information regarding these topics, contact</w:t>
      </w:r>
      <w:r w:rsidR="00300069" w:rsidRPr="00A17C14">
        <w:rPr>
          <w:rFonts w:asciiTheme="majorHAnsi" w:hAnsiTheme="majorHAnsi"/>
          <w:szCs w:val="24"/>
        </w:rPr>
        <w:t xml:space="preserve"> the</w:t>
      </w:r>
      <w:r w:rsidRPr="00A17C14">
        <w:rPr>
          <w:rFonts w:asciiTheme="majorHAnsi" w:hAnsiTheme="majorHAnsi"/>
          <w:szCs w:val="24"/>
        </w:rPr>
        <w:t xml:space="preserve"> Clinical </w:t>
      </w:r>
      <w:r w:rsidR="00300069" w:rsidRPr="00A17C14">
        <w:rPr>
          <w:rFonts w:asciiTheme="majorHAnsi" w:hAnsiTheme="majorHAnsi"/>
          <w:szCs w:val="24"/>
        </w:rPr>
        <w:t xml:space="preserve">Placement </w:t>
      </w:r>
      <w:r w:rsidRPr="00A17C14">
        <w:rPr>
          <w:rFonts w:asciiTheme="majorHAnsi" w:hAnsiTheme="majorHAnsi"/>
          <w:szCs w:val="24"/>
        </w:rPr>
        <w:t xml:space="preserve">Coordinator for </w:t>
      </w:r>
      <w:r w:rsidR="00300069" w:rsidRPr="00A17C14">
        <w:rPr>
          <w:rFonts w:asciiTheme="majorHAnsi" w:hAnsiTheme="majorHAnsi"/>
          <w:szCs w:val="24"/>
        </w:rPr>
        <w:t xml:space="preserve">the Counseling </w:t>
      </w:r>
      <w:r w:rsidRPr="00A17C14">
        <w:rPr>
          <w:rFonts w:asciiTheme="majorHAnsi" w:hAnsiTheme="majorHAnsi"/>
          <w:szCs w:val="24"/>
        </w:rPr>
        <w:t>program</w:t>
      </w:r>
      <w:r w:rsidR="00213EB0" w:rsidRPr="00A17C14">
        <w:rPr>
          <w:rFonts w:asciiTheme="majorHAnsi" w:hAnsiTheme="majorHAnsi"/>
          <w:szCs w:val="24"/>
        </w:rPr>
        <w:t>.</w:t>
      </w:r>
    </w:p>
    <w:p w14:paraId="2E387ABA" w14:textId="77777777" w:rsidR="0057672C" w:rsidRPr="00A17C14" w:rsidRDefault="0057672C" w:rsidP="00B61D25">
      <w:pPr>
        <w:spacing w:after="120"/>
        <w:rPr>
          <w:rFonts w:asciiTheme="majorHAnsi" w:hAnsiTheme="majorHAnsi"/>
          <w:b/>
        </w:rPr>
      </w:pPr>
    </w:p>
    <w:p w14:paraId="41D387B4" w14:textId="6158FEEB" w:rsidR="00FC212D" w:rsidRPr="00A17C14" w:rsidRDefault="00FC212D" w:rsidP="00B61D25">
      <w:pPr>
        <w:spacing w:after="120"/>
        <w:rPr>
          <w:rFonts w:asciiTheme="majorHAnsi" w:hAnsiTheme="majorHAnsi"/>
          <w:b/>
          <w:szCs w:val="24"/>
        </w:rPr>
      </w:pPr>
      <w:r w:rsidRPr="00A17C14">
        <w:rPr>
          <w:rFonts w:asciiTheme="majorHAnsi" w:hAnsiTheme="majorHAnsi"/>
          <w:b/>
          <w:szCs w:val="24"/>
        </w:rPr>
        <w:t>Practicum and Internship Hours and Supervision Requirements</w:t>
      </w:r>
    </w:p>
    <w:p w14:paraId="6B09CB7F" w14:textId="053D9F12" w:rsidR="00FC212D" w:rsidRPr="00A17C14" w:rsidRDefault="00FC212D" w:rsidP="00B61D25">
      <w:pPr>
        <w:tabs>
          <w:tab w:val="left" w:pos="360"/>
        </w:tabs>
        <w:rPr>
          <w:rFonts w:asciiTheme="majorHAnsi" w:hAnsiTheme="majorHAnsi"/>
          <w:b/>
          <w:szCs w:val="24"/>
        </w:rPr>
      </w:pPr>
      <w:r w:rsidRPr="00A17C14">
        <w:rPr>
          <w:rFonts w:asciiTheme="majorHAnsi" w:hAnsiTheme="majorHAnsi"/>
          <w:szCs w:val="24"/>
        </w:rPr>
        <w:t xml:space="preserve">All students in the Counseling Programs are required to take a one-quarter practicum and a </w:t>
      </w:r>
      <w:r w:rsidR="0041289D" w:rsidRPr="00A17C14">
        <w:rPr>
          <w:rFonts w:asciiTheme="majorHAnsi" w:hAnsiTheme="majorHAnsi"/>
          <w:szCs w:val="24"/>
        </w:rPr>
        <w:t>three-quarter</w:t>
      </w:r>
      <w:r w:rsidRPr="00A17C14">
        <w:rPr>
          <w:rFonts w:asciiTheme="majorHAnsi" w:hAnsiTheme="majorHAnsi"/>
          <w:szCs w:val="24"/>
        </w:rPr>
        <w:t xml:space="preserve"> internship. For practicum, this involves a minimum of 100 hours on-site, 40 of which are direct contact hours for the ten-week quarter; for internship, this involves 600 hours on-site, 240 of which are direct contact hours for three quarters.</w:t>
      </w:r>
      <w:r w:rsidR="00C9372F" w:rsidRPr="00A17C14">
        <w:rPr>
          <w:rFonts w:asciiTheme="majorHAnsi" w:hAnsiTheme="majorHAnsi"/>
          <w:szCs w:val="24"/>
        </w:rPr>
        <w:t xml:space="preserve"> Practicum and internship sites may require students to do more hours.</w:t>
      </w:r>
      <w:r w:rsidRPr="00A17C14">
        <w:rPr>
          <w:rFonts w:asciiTheme="majorHAnsi" w:hAnsiTheme="majorHAnsi"/>
          <w:szCs w:val="24"/>
        </w:rPr>
        <w:t xml:space="preserve"> In addition, students take part in weekly group supervision class on campus each quarter for practicum and internship</w:t>
      </w:r>
      <w:r w:rsidR="00B53E94" w:rsidRPr="00A17C14">
        <w:rPr>
          <w:rFonts w:asciiTheme="majorHAnsi" w:hAnsiTheme="majorHAnsi"/>
          <w:szCs w:val="24"/>
        </w:rPr>
        <w:t xml:space="preserve"> as well as weekly supervision for an hour a week</w:t>
      </w:r>
      <w:r w:rsidRPr="00A17C14">
        <w:rPr>
          <w:rFonts w:asciiTheme="majorHAnsi" w:hAnsiTheme="majorHAnsi"/>
          <w:szCs w:val="24"/>
        </w:rPr>
        <w:t>. The chart below details the practicum, internship and group course with their supervision and hour requirements.</w:t>
      </w:r>
    </w:p>
    <w:p w14:paraId="71D0AF6F" w14:textId="77777777" w:rsidR="00FC212D" w:rsidRPr="00A17C14" w:rsidRDefault="00FC212D" w:rsidP="00B61D25">
      <w:pPr>
        <w:rPr>
          <w:rFonts w:asciiTheme="majorHAnsi" w:hAnsiTheme="majorHAnsi"/>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0"/>
        <w:gridCol w:w="2385"/>
        <w:gridCol w:w="3044"/>
        <w:gridCol w:w="3164"/>
      </w:tblGrid>
      <w:tr w:rsidR="00FC212D" w:rsidRPr="00A17C14" w14:paraId="7637F8C6" w14:textId="77777777" w:rsidTr="00A56789">
        <w:trPr>
          <w:trHeight w:val="530"/>
          <w:jc w:val="center"/>
        </w:trPr>
        <w:tc>
          <w:tcPr>
            <w:tcW w:w="1741" w:type="pct"/>
            <w:gridSpan w:val="2"/>
            <w:tcBorders>
              <w:bottom w:val="single" w:sz="4" w:space="0" w:color="auto"/>
            </w:tcBorders>
            <w:shd w:val="clear" w:color="auto" w:fill="E0E0E0"/>
            <w:vAlign w:val="center"/>
          </w:tcPr>
          <w:p w14:paraId="6DE72F88" w14:textId="77777777" w:rsidR="00FC212D" w:rsidRPr="00A17C14" w:rsidRDefault="00FC212D" w:rsidP="00B61D25">
            <w:pPr>
              <w:rPr>
                <w:rFonts w:asciiTheme="majorHAnsi" w:hAnsiTheme="majorHAnsi"/>
                <w:b/>
                <w:szCs w:val="24"/>
              </w:rPr>
            </w:pPr>
            <w:r w:rsidRPr="00A17C14">
              <w:rPr>
                <w:rFonts w:asciiTheme="majorHAnsi" w:hAnsiTheme="majorHAnsi"/>
                <w:b/>
                <w:szCs w:val="24"/>
              </w:rPr>
              <w:t>Supervision Hours/Frequency</w:t>
            </w:r>
          </w:p>
        </w:tc>
        <w:tc>
          <w:tcPr>
            <w:tcW w:w="1598" w:type="pct"/>
            <w:tcBorders>
              <w:bottom w:val="single" w:sz="4" w:space="0" w:color="auto"/>
            </w:tcBorders>
            <w:shd w:val="clear" w:color="auto" w:fill="E0E0E0"/>
            <w:vAlign w:val="center"/>
          </w:tcPr>
          <w:p w14:paraId="59175822" w14:textId="6CB9BB8B" w:rsidR="00FC212D" w:rsidRPr="00A17C14" w:rsidRDefault="00FC212D" w:rsidP="00B61D25">
            <w:pPr>
              <w:rPr>
                <w:rFonts w:asciiTheme="majorHAnsi" w:hAnsiTheme="majorHAnsi"/>
                <w:b/>
                <w:szCs w:val="24"/>
              </w:rPr>
            </w:pPr>
            <w:r w:rsidRPr="00A17C14">
              <w:rPr>
                <w:rFonts w:asciiTheme="majorHAnsi" w:hAnsiTheme="majorHAnsi"/>
                <w:b/>
                <w:szCs w:val="24"/>
              </w:rPr>
              <w:t xml:space="preserve">Practicum </w:t>
            </w:r>
            <w:r w:rsidRPr="00A17C14">
              <w:rPr>
                <w:rFonts w:asciiTheme="majorHAnsi" w:hAnsiTheme="majorHAnsi"/>
                <w:b/>
                <w:szCs w:val="24"/>
              </w:rPr>
              <w:br/>
              <w:t>(COUN 554</w:t>
            </w:r>
            <w:r w:rsidR="000E31BA" w:rsidRPr="00A17C14">
              <w:rPr>
                <w:rFonts w:asciiTheme="majorHAnsi" w:hAnsiTheme="majorHAnsi"/>
                <w:b/>
                <w:szCs w:val="24"/>
              </w:rPr>
              <w:t>0</w:t>
            </w:r>
            <w:r w:rsidRPr="00A17C14">
              <w:rPr>
                <w:rFonts w:asciiTheme="majorHAnsi" w:hAnsiTheme="majorHAnsi"/>
                <w:b/>
                <w:szCs w:val="24"/>
              </w:rPr>
              <w:t xml:space="preserve"> </w:t>
            </w:r>
            <w:r w:rsidRPr="00A17C14">
              <w:rPr>
                <w:rFonts w:asciiTheme="majorHAnsi" w:hAnsiTheme="majorHAnsi"/>
                <w:i/>
                <w:szCs w:val="24"/>
              </w:rPr>
              <w:t>or</w:t>
            </w:r>
            <w:r w:rsidRPr="00A17C14">
              <w:rPr>
                <w:rFonts w:asciiTheme="majorHAnsi" w:hAnsiTheme="majorHAnsi"/>
                <w:b/>
                <w:szCs w:val="24"/>
              </w:rPr>
              <w:t xml:space="preserve"> 564</w:t>
            </w:r>
            <w:r w:rsidR="000E31BA" w:rsidRPr="00A17C14">
              <w:rPr>
                <w:rFonts w:asciiTheme="majorHAnsi" w:hAnsiTheme="majorHAnsi"/>
                <w:b/>
                <w:szCs w:val="24"/>
              </w:rPr>
              <w:t>0</w:t>
            </w:r>
            <w:r w:rsidRPr="00A17C14">
              <w:rPr>
                <w:rFonts w:asciiTheme="majorHAnsi" w:hAnsiTheme="majorHAnsi"/>
                <w:b/>
                <w:szCs w:val="24"/>
              </w:rPr>
              <w:t>)</w:t>
            </w:r>
          </w:p>
        </w:tc>
        <w:tc>
          <w:tcPr>
            <w:tcW w:w="1661" w:type="pct"/>
            <w:tcBorders>
              <w:bottom w:val="single" w:sz="4" w:space="0" w:color="auto"/>
            </w:tcBorders>
            <w:shd w:val="clear" w:color="auto" w:fill="E0E0E0"/>
            <w:vAlign w:val="center"/>
          </w:tcPr>
          <w:p w14:paraId="6F9D078F" w14:textId="0D35A6F2" w:rsidR="00FC212D" w:rsidRPr="00A17C14" w:rsidRDefault="00FC212D" w:rsidP="00B61D25">
            <w:pPr>
              <w:rPr>
                <w:rFonts w:asciiTheme="majorHAnsi" w:hAnsiTheme="majorHAnsi"/>
                <w:b/>
                <w:szCs w:val="24"/>
              </w:rPr>
            </w:pPr>
            <w:r w:rsidRPr="00A17C14">
              <w:rPr>
                <w:rFonts w:asciiTheme="majorHAnsi" w:hAnsiTheme="majorHAnsi"/>
                <w:b/>
                <w:szCs w:val="24"/>
              </w:rPr>
              <w:t xml:space="preserve">Internship </w:t>
            </w:r>
            <w:r w:rsidRPr="00A17C14">
              <w:rPr>
                <w:rFonts w:asciiTheme="majorHAnsi" w:hAnsiTheme="majorHAnsi"/>
                <w:b/>
                <w:szCs w:val="24"/>
              </w:rPr>
              <w:br/>
              <w:t>(COUN 555</w:t>
            </w:r>
            <w:r w:rsidR="000E31BA" w:rsidRPr="00A17C14">
              <w:rPr>
                <w:rFonts w:asciiTheme="majorHAnsi" w:hAnsiTheme="majorHAnsi"/>
                <w:b/>
                <w:szCs w:val="24"/>
              </w:rPr>
              <w:t>0</w:t>
            </w:r>
            <w:r w:rsidRPr="00A17C14">
              <w:rPr>
                <w:rFonts w:asciiTheme="majorHAnsi" w:hAnsiTheme="majorHAnsi"/>
                <w:b/>
                <w:szCs w:val="24"/>
              </w:rPr>
              <w:t>/556</w:t>
            </w:r>
            <w:r w:rsidR="000E31BA" w:rsidRPr="00A17C14">
              <w:rPr>
                <w:rFonts w:asciiTheme="majorHAnsi" w:hAnsiTheme="majorHAnsi"/>
                <w:b/>
                <w:szCs w:val="24"/>
              </w:rPr>
              <w:t>0</w:t>
            </w:r>
            <w:r w:rsidRPr="00A17C14">
              <w:rPr>
                <w:rFonts w:asciiTheme="majorHAnsi" w:hAnsiTheme="majorHAnsi"/>
                <w:b/>
                <w:szCs w:val="24"/>
              </w:rPr>
              <w:t>/557</w:t>
            </w:r>
            <w:r w:rsidR="000E31BA" w:rsidRPr="00A17C14">
              <w:rPr>
                <w:rFonts w:asciiTheme="majorHAnsi" w:hAnsiTheme="majorHAnsi"/>
                <w:b/>
                <w:szCs w:val="24"/>
              </w:rPr>
              <w:t>0</w:t>
            </w:r>
            <w:r w:rsidRPr="00A17C14">
              <w:rPr>
                <w:rFonts w:asciiTheme="majorHAnsi" w:hAnsiTheme="majorHAnsi"/>
                <w:b/>
                <w:szCs w:val="24"/>
              </w:rPr>
              <w:t xml:space="preserve"> </w:t>
            </w:r>
            <w:r w:rsidRPr="00A17C14">
              <w:rPr>
                <w:rFonts w:asciiTheme="majorHAnsi" w:hAnsiTheme="majorHAnsi"/>
                <w:b/>
                <w:szCs w:val="24"/>
              </w:rPr>
              <w:br/>
            </w:r>
            <w:r w:rsidRPr="00A17C14">
              <w:rPr>
                <w:rFonts w:asciiTheme="majorHAnsi" w:hAnsiTheme="majorHAnsi"/>
                <w:i/>
                <w:szCs w:val="24"/>
              </w:rPr>
              <w:t>or</w:t>
            </w:r>
            <w:r w:rsidRPr="00A17C14">
              <w:rPr>
                <w:rFonts w:asciiTheme="majorHAnsi" w:hAnsiTheme="majorHAnsi"/>
                <w:b/>
                <w:szCs w:val="24"/>
              </w:rPr>
              <w:t xml:space="preserve"> 565</w:t>
            </w:r>
            <w:r w:rsidR="000E31BA" w:rsidRPr="00A17C14">
              <w:rPr>
                <w:rFonts w:asciiTheme="majorHAnsi" w:hAnsiTheme="majorHAnsi"/>
                <w:b/>
                <w:szCs w:val="24"/>
              </w:rPr>
              <w:t>0</w:t>
            </w:r>
            <w:r w:rsidRPr="00A17C14">
              <w:rPr>
                <w:rFonts w:asciiTheme="majorHAnsi" w:hAnsiTheme="majorHAnsi"/>
                <w:b/>
                <w:szCs w:val="24"/>
              </w:rPr>
              <w:t>/566</w:t>
            </w:r>
            <w:r w:rsidR="000E31BA" w:rsidRPr="00A17C14">
              <w:rPr>
                <w:rFonts w:asciiTheme="majorHAnsi" w:hAnsiTheme="majorHAnsi"/>
                <w:b/>
                <w:szCs w:val="24"/>
              </w:rPr>
              <w:t>0</w:t>
            </w:r>
            <w:r w:rsidRPr="00A17C14">
              <w:rPr>
                <w:rFonts w:asciiTheme="majorHAnsi" w:hAnsiTheme="majorHAnsi"/>
                <w:b/>
                <w:szCs w:val="24"/>
              </w:rPr>
              <w:t>/567</w:t>
            </w:r>
            <w:r w:rsidR="000E31BA" w:rsidRPr="00A17C14">
              <w:rPr>
                <w:rFonts w:asciiTheme="majorHAnsi" w:hAnsiTheme="majorHAnsi"/>
                <w:b/>
                <w:szCs w:val="24"/>
              </w:rPr>
              <w:t>0</w:t>
            </w:r>
            <w:r w:rsidRPr="00A17C14">
              <w:rPr>
                <w:rFonts w:asciiTheme="majorHAnsi" w:hAnsiTheme="majorHAnsi"/>
                <w:b/>
                <w:szCs w:val="24"/>
              </w:rPr>
              <w:t>)</w:t>
            </w:r>
          </w:p>
        </w:tc>
      </w:tr>
      <w:tr w:rsidR="00FC212D" w:rsidRPr="00A17C14" w14:paraId="5D603E23" w14:textId="77777777" w:rsidTr="00A56789">
        <w:trPr>
          <w:trHeight w:val="485"/>
          <w:jc w:val="center"/>
        </w:trPr>
        <w:tc>
          <w:tcPr>
            <w:tcW w:w="1741" w:type="pct"/>
            <w:gridSpan w:val="2"/>
            <w:vAlign w:val="center"/>
          </w:tcPr>
          <w:p w14:paraId="5C4FBFA3" w14:textId="47B7A905" w:rsidR="00FC212D" w:rsidRPr="00A17C14" w:rsidRDefault="00FC212D" w:rsidP="00B61D25">
            <w:pPr>
              <w:rPr>
                <w:rFonts w:asciiTheme="majorHAnsi" w:hAnsiTheme="majorHAnsi"/>
                <w:szCs w:val="24"/>
              </w:rPr>
            </w:pPr>
            <w:r w:rsidRPr="00A17C14">
              <w:rPr>
                <w:rFonts w:asciiTheme="majorHAnsi" w:hAnsiTheme="majorHAnsi"/>
                <w:szCs w:val="24"/>
              </w:rPr>
              <w:t>Group Supervision</w:t>
            </w:r>
            <w:r w:rsidR="00CB011F" w:rsidRPr="00A17C14">
              <w:rPr>
                <w:rFonts w:asciiTheme="majorHAnsi" w:hAnsiTheme="majorHAnsi"/>
                <w:szCs w:val="24"/>
              </w:rPr>
              <w:t xml:space="preserve"> on campus</w:t>
            </w:r>
          </w:p>
        </w:tc>
        <w:tc>
          <w:tcPr>
            <w:tcW w:w="1598" w:type="pct"/>
            <w:vAlign w:val="center"/>
          </w:tcPr>
          <w:p w14:paraId="7A77A5DB" w14:textId="77777777" w:rsidR="00FC212D" w:rsidRPr="00A17C14" w:rsidRDefault="00FC212D" w:rsidP="00B61D25">
            <w:pPr>
              <w:rPr>
                <w:rFonts w:asciiTheme="majorHAnsi" w:hAnsiTheme="majorHAnsi"/>
                <w:szCs w:val="24"/>
              </w:rPr>
            </w:pPr>
            <w:r w:rsidRPr="00A17C14">
              <w:rPr>
                <w:rFonts w:asciiTheme="majorHAnsi" w:hAnsiTheme="majorHAnsi"/>
                <w:szCs w:val="24"/>
              </w:rPr>
              <w:t>Weekly group supervision</w:t>
            </w:r>
          </w:p>
        </w:tc>
        <w:tc>
          <w:tcPr>
            <w:tcW w:w="1661" w:type="pct"/>
            <w:vAlign w:val="center"/>
          </w:tcPr>
          <w:p w14:paraId="5B22B400" w14:textId="77777777" w:rsidR="00FC212D" w:rsidRPr="00A17C14" w:rsidRDefault="00FC212D" w:rsidP="00B61D25">
            <w:pPr>
              <w:rPr>
                <w:rFonts w:asciiTheme="majorHAnsi" w:hAnsiTheme="majorHAnsi"/>
                <w:szCs w:val="24"/>
              </w:rPr>
            </w:pPr>
            <w:r w:rsidRPr="00A17C14">
              <w:rPr>
                <w:rFonts w:asciiTheme="majorHAnsi" w:hAnsiTheme="majorHAnsi"/>
                <w:szCs w:val="24"/>
              </w:rPr>
              <w:t>Weekly group supervision</w:t>
            </w:r>
          </w:p>
        </w:tc>
      </w:tr>
      <w:tr w:rsidR="00A56789" w:rsidRPr="00A17C14" w14:paraId="6CAD8821" w14:textId="77777777" w:rsidTr="00245277">
        <w:trPr>
          <w:trHeight w:val="962"/>
          <w:jc w:val="center"/>
        </w:trPr>
        <w:tc>
          <w:tcPr>
            <w:tcW w:w="489" w:type="pct"/>
            <w:vMerge w:val="restart"/>
            <w:shd w:val="clear" w:color="auto" w:fill="auto"/>
            <w:vAlign w:val="center"/>
          </w:tcPr>
          <w:p w14:paraId="3D9A24C0" w14:textId="77777777" w:rsidR="00A56789" w:rsidRPr="00A17C14" w:rsidRDefault="00A56789" w:rsidP="00A56789">
            <w:pPr>
              <w:rPr>
                <w:rFonts w:asciiTheme="majorHAnsi" w:hAnsiTheme="majorHAnsi"/>
                <w:szCs w:val="24"/>
              </w:rPr>
            </w:pPr>
            <w:r w:rsidRPr="00A17C14">
              <w:rPr>
                <w:rFonts w:asciiTheme="majorHAnsi" w:hAnsiTheme="majorHAnsi"/>
                <w:szCs w:val="24"/>
              </w:rPr>
              <w:t xml:space="preserve">On Site </w:t>
            </w:r>
          </w:p>
        </w:tc>
        <w:tc>
          <w:tcPr>
            <w:tcW w:w="1251" w:type="pct"/>
            <w:shd w:val="clear" w:color="auto" w:fill="auto"/>
            <w:vAlign w:val="center"/>
          </w:tcPr>
          <w:p w14:paraId="5D80A2CE" w14:textId="77777777" w:rsidR="00A56789" w:rsidRPr="00A17C14" w:rsidRDefault="00A56789" w:rsidP="00A56789">
            <w:pPr>
              <w:rPr>
                <w:rFonts w:asciiTheme="majorHAnsi" w:hAnsiTheme="majorHAnsi"/>
                <w:szCs w:val="24"/>
              </w:rPr>
            </w:pPr>
            <w:r w:rsidRPr="00A17C14">
              <w:rPr>
                <w:rFonts w:asciiTheme="majorHAnsi" w:hAnsiTheme="majorHAnsi"/>
                <w:szCs w:val="24"/>
              </w:rPr>
              <w:t>On-site supervision with individual supervisor</w:t>
            </w:r>
          </w:p>
        </w:tc>
        <w:tc>
          <w:tcPr>
            <w:tcW w:w="1598" w:type="pct"/>
            <w:vAlign w:val="center"/>
          </w:tcPr>
          <w:p w14:paraId="2AF2967F" w14:textId="198494AD" w:rsidR="00A56789" w:rsidRPr="00A17C14" w:rsidRDefault="00A56789" w:rsidP="00A56789">
            <w:pPr>
              <w:rPr>
                <w:rFonts w:asciiTheme="majorHAnsi" w:hAnsiTheme="majorHAnsi"/>
                <w:szCs w:val="24"/>
              </w:rPr>
            </w:pPr>
            <w:r w:rsidRPr="00A17C14">
              <w:rPr>
                <w:rFonts w:asciiTheme="majorHAnsi" w:hAnsiTheme="majorHAnsi"/>
                <w:szCs w:val="24"/>
              </w:rPr>
              <w:t xml:space="preserve">Minimum of one hour </w:t>
            </w:r>
            <w:r w:rsidRPr="00A17C14">
              <w:rPr>
                <w:rFonts w:asciiTheme="majorHAnsi" w:hAnsiTheme="majorHAnsi"/>
                <w:szCs w:val="24"/>
              </w:rPr>
              <w:br/>
              <w:t>per week</w:t>
            </w:r>
          </w:p>
        </w:tc>
        <w:tc>
          <w:tcPr>
            <w:tcW w:w="1661" w:type="pct"/>
            <w:vAlign w:val="center"/>
          </w:tcPr>
          <w:p w14:paraId="378461ED" w14:textId="530BD983" w:rsidR="00A56789" w:rsidRPr="00A17C14" w:rsidRDefault="00A56789" w:rsidP="00A56789">
            <w:pPr>
              <w:rPr>
                <w:rFonts w:asciiTheme="majorHAnsi" w:hAnsiTheme="majorHAnsi"/>
                <w:szCs w:val="24"/>
              </w:rPr>
            </w:pPr>
            <w:r w:rsidRPr="00A17C14">
              <w:rPr>
                <w:rFonts w:asciiTheme="majorHAnsi" w:hAnsiTheme="majorHAnsi"/>
                <w:szCs w:val="24"/>
              </w:rPr>
              <w:t xml:space="preserve">Minimum of one hour </w:t>
            </w:r>
            <w:r w:rsidRPr="00A17C14">
              <w:rPr>
                <w:rFonts w:asciiTheme="majorHAnsi" w:hAnsiTheme="majorHAnsi"/>
                <w:szCs w:val="24"/>
              </w:rPr>
              <w:br/>
              <w:t>per week</w:t>
            </w:r>
          </w:p>
        </w:tc>
      </w:tr>
      <w:tr w:rsidR="00A56789" w:rsidRPr="00A17C14" w14:paraId="3E0B1B9F" w14:textId="77777777" w:rsidTr="00245277">
        <w:trPr>
          <w:trHeight w:val="350"/>
          <w:jc w:val="center"/>
        </w:trPr>
        <w:tc>
          <w:tcPr>
            <w:tcW w:w="489" w:type="pct"/>
            <w:vMerge/>
            <w:shd w:val="clear" w:color="auto" w:fill="auto"/>
            <w:vAlign w:val="center"/>
          </w:tcPr>
          <w:p w14:paraId="584C3B52" w14:textId="77777777" w:rsidR="00A56789" w:rsidRPr="00A17C14" w:rsidRDefault="00A56789" w:rsidP="00A56789">
            <w:pPr>
              <w:rPr>
                <w:rFonts w:asciiTheme="majorHAnsi" w:hAnsiTheme="majorHAnsi"/>
                <w:szCs w:val="24"/>
              </w:rPr>
            </w:pPr>
          </w:p>
        </w:tc>
        <w:tc>
          <w:tcPr>
            <w:tcW w:w="1251" w:type="pct"/>
            <w:tcBorders>
              <w:bottom w:val="single" w:sz="4" w:space="0" w:color="auto"/>
            </w:tcBorders>
            <w:shd w:val="clear" w:color="auto" w:fill="auto"/>
            <w:vAlign w:val="center"/>
          </w:tcPr>
          <w:p w14:paraId="7F8C90D4" w14:textId="77777777" w:rsidR="00A56789" w:rsidRPr="00A17C14" w:rsidRDefault="00A56789" w:rsidP="00A56789">
            <w:pPr>
              <w:rPr>
                <w:rFonts w:asciiTheme="majorHAnsi" w:hAnsiTheme="majorHAnsi"/>
                <w:szCs w:val="24"/>
              </w:rPr>
            </w:pPr>
            <w:r w:rsidRPr="00A17C14">
              <w:rPr>
                <w:rFonts w:asciiTheme="majorHAnsi" w:hAnsiTheme="majorHAnsi"/>
                <w:szCs w:val="24"/>
              </w:rPr>
              <w:t>Direct Client Contact</w:t>
            </w:r>
          </w:p>
        </w:tc>
        <w:tc>
          <w:tcPr>
            <w:tcW w:w="1598" w:type="pct"/>
            <w:tcBorders>
              <w:bottom w:val="single" w:sz="4" w:space="0" w:color="auto"/>
            </w:tcBorders>
            <w:vAlign w:val="center"/>
          </w:tcPr>
          <w:p w14:paraId="4E9CFF43" w14:textId="77777777" w:rsidR="00A56789" w:rsidRPr="00A17C14" w:rsidRDefault="00A56789" w:rsidP="00A56789">
            <w:pPr>
              <w:rPr>
                <w:rFonts w:asciiTheme="majorHAnsi" w:hAnsiTheme="majorHAnsi"/>
                <w:szCs w:val="24"/>
              </w:rPr>
            </w:pPr>
            <w:r w:rsidRPr="00A17C14">
              <w:rPr>
                <w:rFonts w:asciiTheme="majorHAnsi" w:hAnsiTheme="majorHAnsi"/>
                <w:szCs w:val="24"/>
              </w:rPr>
              <w:t>40 minimum</w:t>
            </w:r>
          </w:p>
        </w:tc>
        <w:tc>
          <w:tcPr>
            <w:tcW w:w="1661" w:type="pct"/>
            <w:tcBorders>
              <w:bottom w:val="single" w:sz="4" w:space="0" w:color="auto"/>
            </w:tcBorders>
            <w:vAlign w:val="center"/>
          </w:tcPr>
          <w:p w14:paraId="77F99D0E" w14:textId="77777777" w:rsidR="00A56789" w:rsidRPr="00A17C14" w:rsidRDefault="00A56789" w:rsidP="00A56789">
            <w:pPr>
              <w:rPr>
                <w:rFonts w:asciiTheme="majorHAnsi" w:hAnsiTheme="majorHAnsi"/>
                <w:szCs w:val="24"/>
              </w:rPr>
            </w:pPr>
            <w:r w:rsidRPr="00A17C14">
              <w:rPr>
                <w:rFonts w:asciiTheme="majorHAnsi" w:hAnsiTheme="majorHAnsi"/>
                <w:szCs w:val="24"/>
              </w:rPr>
              <w:t>240 minimum</w:t>
            </w:r>
          </w:p>
        </w:tc>
      </w:tr>
      <w:tr w:rsidR="00A56789" w:rsidRPr="00A17C14" w14:paraId="74DC5772" w14:textId="77777777" w:rsidTr="00245277">
        <w:trPr>
          <w:trHeight w:val="350"/>
          <w:jc w:val="center"/>
        </w:trPr>
        <w:tc>
          <w:tcPr>
            <w:tcW w:w="489" w:type="pct"/>
            <w:vMerge/>
            <w:tcBorders>
              <w:bottom w:val="single" w:sz="4" w:space="0" w:color="auto"/>
            </w:tcBorders>
            <w:shd w:val="clear" w:color="auto" w:fill="auto"/>
            <w:vAlign w:val="center"/>
          </w:tcPr>
          <w:p w14:paraId="4B2F6E37" w14:textId="77777777" w:rsidR="00A56789" w:rsidRPr="00A17C14" w:rsidRDefault="00A56789" w:rsidP="00A56789">
            <w:pPr>
              <w:rPr>
                <w:rFonts w:asciiTheme="majorHAnsi" w:hAnsiTheme="majorHAnsi"/>
                <w:szCs w:val="24"/>
              </w:rPr>
            </w:pPr>
          </w:p>
        </w:tc>
        <w:tc>
          <w:tcPr>
            <w:tcW w:w="1251" w:type="pct"/>
            <w:tcBorders>
              <w:bottom w:val="single" w:sz="4" w:space="0" w:color="auto"/>
            </w:tcBorders>
            <w:shd w:val="clear" w:color="auto" w:fill="auto"/>
            <w:vAlign w:val="center"/>
          </w:tcPr>
          <w:p w14:paraId="75A40A72" w14:textId="77777777" w:rsidR="00A56789" w:rsidRPr="00A17C14" w:rsidRDefault="00A56789" w:rsidP="00A56789">
            <w:pPr>
              <w:rPr>
                <w:rFonts w:asciiTheme="majorHAnsi" w:hAnsiTheme="majorHAnsi"/>
                <w:szCs w:val="24"/>
              </w:rPr>
            </w:pPr>
            <w:r w:rsidRPr="00A17C14">
              <w:rPr>
                <w:rFonts w:asciiTheme="majorHAnsi" w:hAnsiTheme="majorHAnsi"/>
                <w:szCs w:val="24"/>
              </w:rPr>
              <w:t>Total On-site hours</w:t>
            </w:r>
          </w:p>
        </w:tc>
        <w:tc>
          <w:tcPr>
            <w:tcW w:w="1598" w:type="pct"/>
            <w:tcBorders>
              <w:bottom w:val="single" w:sz="4" w:space="0" w:color="auto"/>
            </w:tcBorders>
            <w:vAlign w:val="center"/>
          </w:tcPr>
          <w:p w14:paraId="3131A8C8" w14:textId="77777777" w:rsidR="00A56789" w:rsidRPr="00A17C14" w:rsidRDefault="00A56789" w:rsidP="00A56789">
            <w:pPr>
              <w:rPr>
                <w:rFonts w:asciiTheme="majorHAnsi" w:hAnsiTheme="majorHAnsi"/>
                <w:szCs w:val="24"/>
              </w:rPr>
            </w:pPr>
            <w:r w:rsidRPr="00A17C14">
              <w:rPr>
                <w:rFonts w:asciiTheme="majorHAnsi" w:hAnsiTheme="majorHAnsi"/>
                <w:szCs w:val="24"/>
              </w:rPr>
              <w:t>100 minimum</w:t>
            </w:r>
          </w:p>
        </w:tc>
        <w:tc>
          <w:tcPr>
            <w:tcW w:w="1661" w:type="pct"/>
            <w:tcBorders>
              <w:bottom w:val="single" w:sz="4" w:space="0" w:color="auto"/>
            </w:tcBorders>
            <w:vAlign w:val="center"/>
          </w:tcPr>
          <w:p w14:paraId="5924D3C0" w14:textId="77777777" w:rsidR="00A56789" w:rsidRPr="00A17C14" w:rsidRDefault="00A56789" w:rsidP="00A56789">
            <w:pPr>
              <w:rPr>
                <w:rFonts w:asciiTheme="majorHAnsi" w:hAnsiTheme="majorHAnsi"/>
                <w:szCs w:val="24"/>
              </w:rPr>
            </w:pPr>
            <w:r w:rsidRPr="00A17C14">
              <w:rPr>
                <w:rFonts w:asciiTheme="majorHAnsi" w:hAnsiTheme="majorHAnsi"/>
                <w:szCs w:val="24"/>
              </w:rPr>
              <w:t>600 minimum</w:t>
            </w:r>
          </w:p>
        </w:tc>
      </w:tr>
    </w:tbl>
    <w:p w14:paraId="4413A36E" w14:textId="77777777" w:rsidR="00FC212D" w:rsidRPr="00A17C14" w:rsidRDefault="00FC212D" w:rsidP="00B61D25">
      <w:pPr>
        <w:tabs>
          <w:tab w:val="left" w:pos="360"/>
        </w:tabs>
        <w:rPr>
          <w:rFonts w:asciiTheme="majorHAnsi" w:hAnsiTheme="majorHAnsi"/>
          <w:sz w:val="12"/>
          <w:szCs w:val="12"/>
        </w:rPr>
      </w:pPr>
    </w:p>
    <w:p w14:paraId="407185E8" w14:textId="77777777" w:rsidR="00FC212D" w:rsidRPr="00A17C14" w:rsidRDefault="00FC212D" w:rsidP="00B61D25">
      <w:pPr>
        <w:ind w:left="360"/>
        <w:rPr>
          <w:rFonts w:asciiTheme="majorHAnsi" w:hAnsiTheme="majorHAnsi"/>
          <w:szCs w:val="24"/>
        </w:rPr>
      </w:pPr>
    </w:p>
    <w:p w14:paraId="5E2AF20A" w14:textId="77777777" w:rsidR="00FC212D" w:rsidRPr="00A17C14" w:rsidRDefault="00FC212D" w:rsidP="00B61D25">
      <w:pPr>
        <w:spacing w:after="120"/>
        <w:rPr>
          <w:rFonts w:asciiTheme="majorHAnsi" w:hAnsiTheme="majorHAnsi"/>
          <w:b/>
          <w:szCs w:val="24"/>
        </w:rPr>
      </w:pPr>
      <w:r w:rsidRPr="00A17C14">
        <w:rPr>
          <w:rFonts w:asciiTheme="majorHAnsi" w:hAnsiTheme="majorHAnsi"/>
          <w:b/>
          <w:szCs w:val="24"/>
        </w:rPr>
        <w:t>Practicum and Internship Course Sequence</w:t>
      </w:r>
    </w:p>
    <w:p w14:paraId="309464E4" w14:textId="346F9487" w:rsidR="00FC212D" w:rsidRPr="00A17C14" w:rsidRDefault="00FC212D" w:rsidP="00B61D25">
      <w:pPr>
        <w:rPr>
          <w:rFonts w:asciiTheme="majorHAnsi" w:hAnsiTheme="majorHAnsi"/>
          <w:szCs w:val="24"/>
        </w:rPr>
      </w:pPr>
      <w:r w:rsidRPr="00A17C14">
        <w:rPr>
          <w:rFonts w:asciiTheme="majorHAnsi" w:hAnsiTheme="majorHAnsi"/>
          <w:szCs w:val="24"/>
        </w:rPr>
        <w:t>School counseling students take COUN 554</w:t>
      </w:r>
      <w:r w:rsidR="000E31BA" w:rsidRPr="00A17C14">
        <w:rPr>
          <w:rFonts w:asciiTheme="majorHAnsi" w:hAnsiTheme="majorHAnsi"/>
          <w:szCs w:val="24"/>
        </w:rPr>
        <w:t>0</w:t>
      </w:r>
      <w:r w:rsidRPr="00A17C14">
        <w:rPr>
          <w:rFonts w:asciiTheme="majorHAnsi" w:hAnsiTheme="majorHAnsi"/>
          <w:szCs w:val="24"/>
        </w:rPr>
        <w:t xml:space="preserve"> School Counseling Practicum either winter quarter or spring quarter prior to the start of COUN 555</w:t>
      </w:r>
      <w:r w:rsidR="000E31BA" w:rsidRPr="00A17C14">
        <w:rPr>
          <w:rFonts w:asciiTheme="majorHAnsi" w:hAnsiTheme="majorHAnsi"/>
          <w:szCs w:val="24"/>
        </w:rPr>
        <w:t>0</w:t>
      </w:r>
      <w:r w:rsidRPr="00A17C14">
        <w:rPr>
          <w:rFonts w:asciiTheme="majorHAnsi" w:hAnsiTheme="majorHAnsi"/>
          <w:szCs w:val="24"/>
        </w:rPr>
        <w:t xml:space="preserve"> School Counseling Internship and Graduate Project I, Fall Quarter only. COUN 556</w:t>
      </w:r>
      <w:r w:rsidR="000E31BA" w:rsidRPr="00A17C14">
        <w:rPr>
          <w:rFonts w:asciiTheme="majorHAnsi" w:hAnsiTheme="majorHAnsi"/>
          <w:szCs w:val="24"/>
        </w:rPr>
        <w:t>0</w:t>
      </w:r>
      <w:r w:rsidRPr="00A17C14">
        <w:rPr>
          <w:rFonts w:asciiTheme="majorHAnsi" w:hAnsiTheme="majorHAnsi"/>
          <w:szCs w:val="24"/>
        </w:rPr>
        <w:t xml:space="preserve"> and 557</w:t>
      </w:r>
      <w:r w:rsidR="000E31BA" w:rsidRPr="00A17C14">
        <w:rPr>
          <w:rFonts w:asciiTheme="majorHAnsi" w:hAnsiTheme="majorHAnsi"/>
          <w:szCs w:val="24"/>
        </w:rPr>
        <w:t>0</w:t>
      </w:r>
      <w:r w:rsidRPr="00A17C14">
        <w:rPr>
          <w:rFonts w:asciiTheme="majorHAnsi" w:hAnsiTheme="majorHAnsi"/>
          <w:szCs w:val="24"/>
        </w:rPr>
        <w:t xml:space="preserve"> are winter quarter and spring, respectively. The practicum should be at a different school than the internship.</w:t>
      </w:r>
    </w:p>
    <w:p w14:paraId="73516148" w14:textId="77777777" w:rsidR="00250D4A" w:rsidRPr="00A17C14" w:rsidRDefault="00250D4A" w:rsidP="00B61D25">
      <w:pPr>
        <w:rPr>
          <w:rFonts w:asciiTheme="majorHAnsi" w:hAnsiTheme="majorHAnsi"/>
          <w:szCs w:val="24"/>
        </w:rPr>
      </w:pPr>
    </w:p>
    <w:p w14:paraId="47EF50F3" w14:textId="77777777" w:rsidR="00FC212D" w:rsidRPr="00A17C14" w:rsidRDefault="00FC212D" w:rsidP="00B61D25">
      <w:pPr>
        <w:tabs>
          <w:tab w:val="left" w:pos="360"/>
        </w:tabs>
        <w:spacing w:line="360" w:lineRule="auto"/>
        <w:rPr>
          <w:rFonts w:asciiTheme="majorHAnsi" w:hAnsiTheme="majorHAnsi"/>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4"/>
        <w:gridCol w:w="1904"/>
        <w:gridCol w:w="1905"/>
        <w:gridCol w:w="1905"/>
        <w:gridCol w:w="1905"/>
      </w:tblGrid>
      <w:tr w:rsidR="00FC212D" w:rsidRPr="00A17C14" w14:paraId="79BB5F7E" w14:textId="77777777" w:rsidTr="000C12CC">
        <w:tc>
          <w:tcPr>
            <w:tcW w:w="1000" w:type="pct"/>
            <w:shd w:val="clear" w:color="auto" w:fill="E0E0E0"/>
            <w:vAlign w:val="center"/>
          </w:tcPr>
          <w:p w14:paraId="4301571D" w14:textId="77777777" w:rsidR="00FC212D" w:rsidRPr="00A17C14" w:rsidRDefault="00FC212D" w:rsidP="00B61D25">
            <w:pPr>
              <w:tabs>
                <w:tab w:val="left" w:pos="360"/>
              </w:tabs>
              <w:spacing w:line="360" w:lineRule="auto"/>
              <w:rPr>
                <w:rFonts w:asciiTheme="majorHAnsi" w:hAnsiTheme="majorHAnsi"/>
                <w:szCs w:val="24"/>
              </w:rPr>
            </w:pPr>
            <w:r w:rsidRPr="00A17C14">
              <w:rPr>
                <w:rFonts w:asciiTheme="majorHAnsi" w:hAnsiTheme="majorHAnsi"/>
                <w:szCs w:val="24"/>
              </w:rPr>
              <w:t>Winter</w:t>
            </w:r>
          </w:p>
        </w:tc>
        <w:tc>
          <w:tcPr>
            <w:tcW w:w="1000" w:type="pct"/>
            <w:shd w:val="clear" w:color="auto" w:fill="E0E0E0"/>
            <w:vAlign w:val="center"/>
          </w:tcPr>
          <w:p w14:paraId="2577CF66" w14:textId="77777777" w:rsidR="00FC212D" w:rsidRPr="00A17C14" w:rsidRDefault="00FC212D" w:rsidP="00B61D25">
            <w:pPr>
              <w:tabs>
                <w:tab w:val="left" w:pos="360"/>
              </w:tabs>
              <w:spacing w:line="360" w:lineRule="auto"/>
              <w:rPr>
                <w:rFonts w:asciiTheme="majorHAnsi" w:hAnsiTheme="majorHAnsi"/>
                <w:szCs w:val="24"/>
              </w:rPr>
            </w:pPr>
            <w:r w:rsidRPr="00A17C14">
              <w:rPr>
                <w:rFonts w:asciiTheme="majorHAnsi" w:hAnsiTheme="majorHAnsi"/>
                <w:szCs w:val="24"/>
              </w:rPr>
              <w:t>Spring</w:t>
            </w:r>
          </w:p>
        </w:tc>
        <w:tc>
          <w:tcPr>
            <w:tcW w:w="1000" w:type="pct"/>
            <w:shd w:val="clear" w:color="auto" w:fill="E0E0E0"/>
            <w:vAlign w:val="center"/>
          </w:tcPr>
          <w:p w14:paraId="005C4A0F" w14:textId="77777777" w:rsidR="00FC212D" w:rsidRPr="00A17C14" w:rsidRDefault="00FC212D" w:rsidP="00B61D25">
            <w:pPr>
              <w:tabs>
                <w:tab w:val="left" w:pos="360"/>
              </w:tabs>
              <w:spacing w:line="360" w:lineRule="auto"/>
              <w:rPr>
                <w:rFonts w:asciiTheme="majorHAnsi" w:hAnsiTheme="majorHAnsi"/>
                <w:szCs w:val="24"/>
              </w:rPr>
            </w:pPr>
            <w:r w:rsidRPr="00A17C14">
              <w:rPr>
                <w:rFonts w:asciiTheme="majorHAnsi" w:hAnsiTheme="majorHAnsi"/>
                <w:szCs w:val="24"/>
              </w:rPr>
              <w:t>Fall</w:t>
            </w:r>
          </w:p>
        </w:tc>
        <w:tc>
          <w:tcPr>
            <w:tcW w:w="1000" w:type="pct"/>
            <w:shd w:val="clear" w:color="auto" w:fill="E0E0E0"/>
            <w:vAlign w:val="center"/>
          </w:tcPr>
          <w:p w14:paraId="6F91D84B" w14:textId="77777777" w:rsidR="00FC212D" w:rsidRPr="00A17C14" w:rsidRDefault="00FC212D" w:rsidP="00B61D25">
            <w:pPr>
              <w:tabs>
                <w:tab w:val="left" w:pos="360"/>
              </w:tabs>
              <w:spacing w:line="360" w:lineRule="auto"/>
              <w:rPr>
                <w:rFonts w:asciiTheme="majorHAnsi" w:hAnsiTheme="majorHAnsi"/>
                <w:szCs w:val="24"/>
              </w:rPr>
            </w:pPr>
            <w:r w:rsidRPr="00A17C14">
              <w:rPr>
                <w:rFonts w:asciiTheme="majorHAnsi" w:hAnsiTheme="majorHAnsi"/>
                <w:szCs w:val="24"/>
              </w:rPr>
              <w:t>Winter</w:t>
            </w:r>
          </w:p>
        </w:tc>
        <w:tc>
          <w:tcPr>
            <w:tcW w:w="1000" w:type="pct"/>
            <w:shd w:val="clear" w:color="auto" w:fill="E0E0E0"/>
            <w:vAlign w:val="center"/>
          </w:tcPr>
          <w:p w14:paraId="4923B3F3" w14:textId="77777777" w:rsidR="00FC212D" w:rsidRPr="00A17C14" w:rsidRDefault="00FC212D" w:rsidP="00B61D25">
            <w:pPr>
              <w:tabs>
                <w:tab w:val="left" w:pos="360"/>
              </w:tabs>
              <w:spacing w:line="360" w:lineRule="auto"/>
              <w:rPr>
                <w:rFonts w:asciiTheme="majorHAnsi" w:hAnsiTheme="majorHAnsi"/>
                <w:szCs w:val="24"/>
              </w:rPr>
            </w:pPr>
            <w:r w:rsidRPr="00A17C14">
              <w:rPr>
                <w:rFonts w:asciiTheme="majorHAnsi" w:hAnsiTheme="majorHAnsi"/>
                <w:szCs w:val="24"/>
              </w:rPr>
              <w:t>Spring</w:t>
            </w:r>
          </w:p>
        </w:tc>
      </w:tr>
      <w:tr w:rsidR="00FC212D" w:rsidRPr="00A17C14" w14:paraId="5A966AB5" w14:textId="77777777" w:rsidTr="000C12CC">
        <w:tc>
          <w:tcPr>
            <w:tcW w:w="1000" w:type="pct"/>
            <w:vAlign w:val="center"/>
          </w:tcPr>
          <w:p w14:paraId="244B6C65" w14:textId="7277CE55" w:rsidR="00FC212D" w:rsidRPr="00A17C14" w:rsidRDefault="00FC212D" w:rsidP="00B61D25">
            <w:pPr>
              <w:tabs>
                <w:tab w:val="left" w:pos="360"/>
              </w:tabs>
              <w:spacing w:line="360" w:lineRule="auto"/>
              <w:rPr>
                <w:rFonts w:asciiTheme="majorHAnsi" w:hAnsiTheme="majorHAnsi"/>
                <w:szCs w:val="24"/>
              </w:rPr>
            </w:pPr>
            <w:r w:rsidRPr="00A17C14">
              <w:rPr>
                <w:rFonts w:asciiTheme="majorHAnsi" w:hAnsiTheme="majorHAnsi"/>
                <w:szCs w:val="24"/>
              </w:rPr>
              <w:t>COUN 554</w:t>
            </w:r>
            <w:r w:rsidR="000E31BA" w:rsidRPr="00A17C14">
              <w:rPr>
                <w:rFonts w:asciiTheme="majorHAnsi" w:hAnsiTheme="majorHAnsi"/>
                <w:szCs w:val="24"/>
              </w:rPr>
              <w:t>0</w:t>
            </w:r>
          </w:p>
        </w:tc>
        <w:tc>
          <w:tcPr>
            <w:tcW w:w="1000" w:type="pct"/>
            <w:vAlign w:val="center"/>
          </w:tcPr>
          <w:p w14:paraId="7C8A2FD6" w14:textId="417CF961" w:rsidR="00FC212D" w:rsidRPr="00A17C14" w:rsidRDefault="00FC212D" w:rsidP="00B61D25">
            <w:pPr>
              <w:tabs>
                <w:tab w:val="left" w:pos="360"/>
              </w:tabs>
              <w:spacing w:line="360" w:lineRule="auto"/>
              <w:rPr>
                <w:rFonts w:asciiTheme="majorHAnsi" w:hAnsiTheme="majorHAnsi"/>
                <w:szCs w:val="24"/>
              </w:rPr>
            </w:pPr>
            <w:r w:rsidRPr="00A17C14">
              <w:rPr>
                <w:rFonts w:asciiTheme="majorHAnsi" w:hAnsiTheme="majorHAnsi"/>
                <w:szCs w:val="24"/>
              </w:rPr>
              <w:t>COUN 554</w:t>
            </w:r>
            <w:r w:rsidR="000E31BA" w:rsidRPr="00A17C14">
              <w:rPr>
                <w:rFonts w:asciiTheme="majorHAnsi" w:hAnsiTheme="majorHAnsi"/>
                <w:szCs w:val="24"/>
              </w:rPr>
              <w:t>0</w:t>
            </w:r>
          </w:p>
        </w:tc>
        <w:tc>
          <w:tcPr>
            <w:tcW w:w="1000" w:type="pct"/>
            <w:vAlign w:val="center"/>
          </w:tcPr>
          <w:p w14:paraId="5C5A1A14" w14:textId="28618D78" w:rsidR="00FC212D" w:rsidRPr="00A17C14" w:rsidRDefault="00FC212D" w:rsidP="00B61D25">
            <w:pPr>
              <w:tabs>
                <w:tab w:val="left" w:pos="360"/>
              </w:tabs>
              <w:spacing w:line="360" w:lineRule="auto"/>
              <w:rPr>
                <w:rFonts w:asciiTheme="majorHAnsi" w:hAnsiTheme="majorHAnsi"/>
                <w:szCs w:val="24"/>
              </w:rPr>
            </w:pPr>
            <w:r w:rsidRPr="00A17C14">
              <w:rPr>
                <w:rFonts w:asciiTheme="majorHAnsi" w:hAnsiTheme="majorHAnsi"/>
                <w:szCs w:val="24"/>
              </w:rPr>
              <w:t>COUN 555</w:t>
            </w:r>
            <w:r w:rsidR="000E31BA" w:rsidRPr="00A17C14">
              <w:rPr>
                <w:rFonts w:asciiTheme="majorHAnsi" w:hAnsiTheme="majorHAnsi"/>
                <w:szCs w:val="24"/>
              </w:rPr>
              <w:t>0</w:t>
            </w:r>
          </w:p>
        </w:tc>
        <w:tc>
          <w:tcPr>
            <w:tcW w:w="1000" w:type="pct"/>
            <w:vAlign w:val="center"/>
          </w:tcPr>
          <w:p w14:paraId="07A75C7E" w14:textId="54750584" w:rsidR="00FC212D" w:rsidRPr="00A17C14" w:rsidRDefault="00FC212D" w:rsidP="00B61D25">
            <w:pPr>
              <w:tabs>
                <w:tab w:val="left" w:pos="360"/>
              </w:tabs>
              <w:spacing w:line="360" w:lineRule="auto"/>
              <w:rPr>
                <w:rFonts w:asciiTheme="majorHAnsi" w:hAnsiTheme="majorHAnsi"/>
                <w:szCs w:val="24"/>
              </w:rPr>
            </w:pPr>
            <w:r w:rsidRPr="00A17C14">
              <w:rPr>
                <w:rFonts w:asciiTheme="majorHAnsi" w:hAnsiTheme="majorHAnsi"/>
                <w:szCs w:val="24"/>
              </w:rPr>
              <w:t>COUN 556</w:t>
            </w:r>
            <w:r w:rsidR="000E31BA" w:rsidRPr="00A17C14">
              <w:rPr>
                <w:rFonts w:asciiTheme="majorHAnsi" w:hAnsiTheme="majorHAnsi"/>
                <w:szCs w:val="24"/>
              </w:rPr>
              <w:t>0</w:t>
            </w:r>
          </w:p>
        </w:tc>
        <w:tc>
          <w:tcPr>
            <w:tcW w:w="1000" w:type="pct"/>
            <w:vAlign w:val="center"/>
          </w:tcPr>
          <w:p w14:paraId="3A93FE7A" w14:textId="37A1C7A6" w:rsidR="00FC212D" w:rsidRPr="00A17C14" w:rsidRDefault="00FC212D" w:rsidP="00B61D25">
            <w:pPr>
              <w:tabs>
                <w:tab w:val="left" w:pos="360"/>
              </w:tabs>
              <w:spacing w:line="360" w:lineRule="auto"/>
              <w:rPr>
                <w:rFonts w:asciiTheme="majorHAnsi" w:hAnsiTheme="majorHAnsi"/>
                <w:szCs w:val="24"/>
              </w:rPr>
            </w:pPr>
            <w:r w:rsidRPr="00A17C14">
              <w:rPr>
                <w:rFonts w:asciiTheme="majorHAnsi" w:hAnsiTheme="majorHAnsi"/>
                <w:szCs w:val="24"/>
              </w:rPr>
              <w:t>COUN 557</w:t>
            </w:r>
            <w:r w:rsidR="000E31BA" w:rsidRPr="00A17C14">
              <w:rPr>
                <w:rFonts w:asciiTheme="majorHAnsi" w:hAnsiTheme="majorHAnsi"/>
                <w:szCs w:val="24"/>
              </w:rPr>
              <w:t>0</w:t>
            </w:r>
          </w:p>
        </w:tc>
      </w:tr>
    </w:tbl>
    <w:p w14:paraId="57887A2B" w14:textId="77777777" w:rsidR="00766ED7" w:rsidRPr="00A17C14" w:rsidRDefault="00766ED7" w:rsidP="00B61D25">
      <w:pPr>
        <w:tabs>
          <w:tab w:val="left" w:pos="360"/>
        </w:tabs>
        <w:rPr>
          <w:rFonts w:asciiTheme="majorHAnsi" w:hAnsiTheme="majorHAnsi"/>
          <w:szCs w:val="24"/>
        </w:rPr>
      </w:pPr>
    </w:p>
    <w:p w14:paraId="29C3AA59" w14:textId="446B00BA" w:rsidR="00FC212D" w:rsidRPr="00A17C14" w:rsidRDefault="001551AF" w:rsidP="00B61D25">
      <w:pPr>
        <w:tabs>
          <w:tab w:val="left" w:pos="360"/>
        </w:tabs>
        <w:rPr>
          <w:rFonts w:asciiTheme="majorHAnsi" w:hAnsiTheme="majorHAnsi"/>
          <w:szCs w:val="24"/>
        </w:rPr>
      </w:pPr>
      <w:r w:rsidRPr="00A17C14">
        <w:rPr>
          <w:rFonts w:asciiTheme="majorHAnsi" w:hAnsiTheme="majorHAnsi"/>
          <w:szCs w:val="24"/>
        </w:rPr>
        <w:t>Clinical Mental Health Counseling</w:t>
      </w:r>
      <w:r w:rsidR="00FC212D" w:rsidRPr="00A17C14">
        <w:rPr>
          <w:rFonts w:asciiTheme="majorHAnsi" w:hAnsiTheme="majorHAnsi"/>
          <w:szCs w:val="24"/>
        </w:rPr>
        <w:t xml:space="preserve"> students take COUN 564</w:t>
      </w:r>
      <w:r w:rsidR="000E31BA" w:rsidRPr="00A17C14">
        <w:rPr>
          <w:rFonts w:asciiTheme="majorHAnsi" w:hAnsiTheme="majorHAnsi"/>
          <w:szCs w:val="24"/>
        </w:rPr>
        <w:t>0</w:t>
      </w:r>
      <w:r w:rsidR="00FC212D" w:rsidRPr="00A17C14">
        <w:rPr>
          <w:rFonts w:asciiTheme="majorHAnsi" w:hAnsiTheme="majorHAnsi"/>
          <w:szCs w:val="24"/>
        </w:rPr>
        <w:t xml:space="preserve"> </w:t>
      </w:r>
      <w:r w:rsidRPr="00A17C14">
        <w:rPr>
          <w:rFonts w:asciiTheme="majorHAnsi" w:hAnsiTheme="majorHAnsi"/>
          <w:szCs w:val="24"/>
        </w:rPr>
        <w:t>Clinical Mental Health Counseling</w:t>
      </w:r>
      <w:r w:rsidR="00FC212D" w:rsidRPr="00A17C14">
        <w:rPr>
          <w:rFonts w:asciiTheme="majorHAnsi" w:hAnsiTheme="majorHAnsi"/>
          <w:szCs w:val="24"/>
        </w:rPr>
        <w:t xml:space="preserve"> Practicum fall quarter only. The internship sequence, COUN 565</w:t>
      </w:r>
      <w:r w:rsidR="000E31BA" w:rsidRPr="00A17C14">
        <w:rPr>
          <w:rFonts w:asciiTheme="majorHAnsi" w:hAnsiTheme="majorHAnsi"/>
          <w:szCs w:val="24"/>
        </w:rPr>
        <w:t>0</w:t>
      </w:r>
      <w:r w:rsidR="00FC212D" w:rsidRPr="00A17C14">
        <w:rPr>
          <w:rFonts w:asciiTheme="majorHAnsi" w:hAnsiTheme="majorHAnsi"/>
          <w:szCs w:val="24"/>
        </w:rPr>
        <w:t>, 566</w:t>
      </w:r>
      <w:r w:rsidR="000E31BA" w:rsidRPr="00A17C14">
        <w:rPr>
          <w:rFonts w:asciiTheme="majorHAnsi" w:hAnsiTheme="majorHAnsi"/>
          <w:szCs w:val="24"/>
        </w:rPr>
        <w:t>0</w:t>
      </w:r>
      <w:r w:rsidR="00FC212D" w:rsidRPr="00A17C14">
        <w:rPr>
          <w:rFonts w:asciiTheme="majorHAnsi" w:hAnsiTheme="majorHAnsi"/>
          <w:szCs w:val="24"/>
        </w:rPr>
        <w:t>, and 567</w:t>
      </w:r>
      <w:r w:rsidR="000E31BA" w:rsidRPr="00A17C14">
        <w:rPr>
          <w:rFonts w:asciiTheme="majorHAnsi" w:hAnsiTheme="majorHAnsi"/>
          <w:szCs w:val="24"/>
        </w:rPr>
        <w:t>0</w:t>
      </w:r>
      <w:r w:rsidR="00FC212D" w:rsidRPr="00A17C14">
        <w:rPr>
          <w:rFonts w:asciiTheme="majorHAnsi" w:hAnsiTheme="majorHAnsi"/>
          <w:szCs w:val="24"/>
        </w:rPr>
        <w:t xml:space="preserve"> follow consecutively winter, spring summer. All courses except electives must be completed before the start of internship. Most practicum and internships are completed at the same site.</w:t>
      </w:r>
    </w:p>
    <w:p w14:paraId="526AF34B" w14:textId="77777777" w:rsidR="00FC212D" w:rsidRPr="00A17C14" w:rsidRDefault="00FC212D" w:rsidP="00B61D25">
      <w:pPr>
        <w:tabs>
          <w:tab w:val="left" w:pos="360"/>
        </w:tabs>
        <w:rPr>
          <w:rFonts w:asciiTheme="majorHAnsi" w:hAnsiTheme="majorHAns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0"/>
        <w:gridCol w:w="2381"/>
        <w:gridCol w:w="2381"/>
        <w:gridCol w:w="2381"/>
      </w:tblGrid>
      <w:tr w:rsidR="006A1141" w:rsidRPr="00A17C14" w14:paraId="35D37D13" w14:textId="77777777" w:rsidTr="006A1141">
        <w:tc>
          <w:tcPr>
            <w:tcW w:w="1250" w:type="pct"/>
            <w:shd w:val="clear" w:color="auto" w:fill="E0E0E0"/>
            <w:vAlign w:val="center"/>
          </w:tcPr>
          <w:p w14:paraId="018B61C9" w14:textId="77777777" w:rsidR="006A1141" w:rsidRPr="00A17C14" w:rsidRDefault="006A1141" w:rsidP="00B61D25">
            <w:pPr>
              <w:tabs>
                <w:tab w:val="left" w:pos="360"/>
              </w:tabs>
              <w:spacing w:line="360" w:lineRule="auto"/>
              <w:rPr>
                <w:rFonts w:asciiTheme="majorHAnsi" w:hAnsiTheme="majorHAnsi"/>
                <w:szCs w:val="24"/>
              </w:rPr>
            </w:pPr>
            <w:r w:rsidRPr="00A17C14">
              <w:rPr>
                <w:rFonts w:asciiTheme="majorHAnsi" w:hAnsiTheme="majorHAnsi"/>
                <w:szCs w:val="24"/>
              </w:rPr>
              <w:t>Fall</w:t>
            </w:r>
          </w:p>
        </w:tc>
        <w:tc>
          <w:tcPr>
            <w:tcW w:w="1250" w:type="pct"/>
            <w:shd w:val="clear" w:color="auto" w:fill="E0E0E0"/>
            <w:vAlign w:val="center"/>
          </w:tcPr>
          <w:p w14:paraId="5B330980" w14:textId="77777777" w:rsidR="006A1141" w:rsidRPr="00A17C14" w:rsidRDefault="006A1141" w:rsidP="00B61D25">
            <w:pPr>
              <w:tabs>
                <w:tab w:val="left" w:pos="360"/>
              </w:tabs>
              <w:spacing w:line="360" w:lineRule="auto"/>
              <w:rPr>
                <w:rFonts w:asciiTheme="majorHAnsi" w:hAnsiTheme="majorHAnsi"/>
                <w:szCs w:val="24"/>
              </w:rPr>
            </w:pPr>
            <w:r w:rsidRPr="00A17C14">
              <w:rPr>
                <w:rFonts w:asciiTheme="majorHAnsi" w:hAnsiTheme="majorHAnsi"/>
                <w:szCs w:val="24"/>
              </w:rPr>
              <w:t>Winter</w:t>
            </w:r>
          </w:p>
        </w:tc>
        <w:tc>
          <w:tcPr>
            <w:tcW w:w="1250" w:type="pct"/>
            <w:shd w:val="clear" w:color="auto" w:fill="E0E0E0"/>
            <w:vAlign w:val="center"/>
          </w:tcPr>
          <w:p w14:paraId="50005728" w14:textId="77777777" w:rsidR="006A1141" w:rsidRPr="00A17C14" w:rsidRDefault="006A1141" w:rsidP="00B61D25">
            <w:pPr>
              <w:tabs>
                <w:tab w:val="left" w:pos="360"/>
              </w:tabs>
              <w:spacing w:line="360" w:lineRule="auto"/>
              <w:rPr>
                <w:rFonts w:asciiTheme="majorHAnsi" w:hAnsiTheme="majorHAnsi"/>
                <w:szCs w:val="24"/>
              </w:rPr>
            </w:pPr>
            <w:r w:rsidRPr="00A17C14">
              <w:rPr>
                <w:rFonts w:asciiTheme="majorHAnsi" w:hAnsiTheme="majorHAnsi"/>
                <w:szCs w:val="24"/>
              </w:rPr>
              <w:t>Spring</w:t>
            </w:r>
          </w:p>
        </w:tc>
        <w:tc>
          <w:tcPr>
            <w:tcW w:w="1250" w:type="pct"/>
            <w:shd w:val="clear" w:color="auto" w:fill="E0E0E0"/>
            <w:vAlign w:val="center"/>
          </w:tcPr>
          <w:p w14:paraId="381C6ECD" w14:textId="77777777" w:rsidR="006A1141" w:rsidRPr="00A17C14" w:rsidRDefault="006A1141" w:rsidP="00B61D25">
            <w:pPr>
              <w:tabs>
                <w:tab w:val="left" w:pos="360"/>
              </w:tabs>
              <w:spacing w:line="360" w:lineRule="auto"/>
              <w:rPr>
                <w:rFonts w:asciiTheme="majorHAnsi" w:hAnsiTheme="majorHAnsi"/>
                <w:szCs w:val="24"/>
              </w:rPr>
            </w:pPr>
            <w:r w:rsidRPr="00A17C14">
              <w:rPr>
                <w:rFonts w:asciiTheme="majorHAnsi" w:hAnsiTheme="majorHAnsi"/>
                <w:szCs w:val="24"/>
              </w:rPr>
              <w:t>Summer</w:t>
            </w:r>
          </w:p>
        </w:tc>
      </w:tr>
      <w:tr w:rsidR="006A1141" w:rsidRPr="00A17C14" w14:paraId="1C3094D3" w14:textId="77777777" w:rsidTr="006A1141">
        <w:tc>
          <w:tcPr>
            <w:tcW w:w="1250" w:type="pct"/>
            <w:vAlign w:val="center"/>
          </w:tcPr>
          <w:p w14:paraId="6AFB9816" w14:textId="74EE1F92" w:rsidR="006A1141" w:rsidRPr="00A17C14" w:rsidRDefault="006A1141" w:rsidP="00B61D25">
            <w:pPr>
              <w:tabs>
                <w:tab w:val="left" w:pos="360"/>
              </w:tabs>
              <w:spacing w:line="360" w:lineRule="auto"/>
              <w:rPr>
                <w:rFonts w:asciiTheme="majorHAnsi" w:hAnsiTheme="majorHAnsi"/>
                <w:szCs w:val="24"/>
              </w:rPr>
            </w:pPr>
            <w:r w:rsidRPr="00A17C14">
              <w:rPr>
                <w:rFonts w:asciiTheme="majorHAnsi" w:hAnsiTheme="majorHAnsi"/>
                <w:szCs w:val="24"/>
              </w:rPr>
              <w:t>COUN 5640</w:t>
            </w:r>
          </w:p>
        </w:tc>
        <w:tc>
          <w:tcPr>
            <w:tcW w:w="1250" w:type="pct"/>
            <w:vAlign w:val="center"/>
          </w:tcPr>
          <w:p w14:paraId="510666BF" w14:textId="6E3E1E52" w:rsidR="006A1141" w:rsidRPr="00A17C14" w:rsidRDefault="006A1141" w:rsidP="00B61D25">
            <w:pPr>
              <w:tabs>
                <w:tab w:val="left" w:pos="360"/>
              </w:tabs>
              <w:spacing w:line="360" w:lineRule="auto"/>
              <w:rPr>
                <w:rFonts w:asciiTheme="majorHAnsi" w:hAnsiTheme="majorHAnsi"/>
                <w:szCs w:val="24"/>
              </w:rPr>
            </w:pPr>
            <w:r w:rsidRPr="00A17C14">
              <w:rPr>
                <w:rFonts w:asciiTheme="majorHAnsi" w:hAnsiTheme="majorHAnsi"/>
                <w:szCs w:val="24"/>
              </w:rPr>
              <w:t>COUN 5650</w:t>
            </w:r>
          </w:p>
        </w:tc>
        <w:tc>
          <w:tcPr>
            <w:tcW w:w="1250" w:type="pct"/>
            <w:vAlign w:val="center"/>
          </w:tcPr>
          <w:p w14:paraId="7DA096CF" w14:textId="601E1A69" w:rsidR="006A1141" w:rsidRPr="00A17C14" w:rsidRDefault="006A1141" w:rsidP="00B61D25">
            <w:pPr>
              <w:tabs>
                <w:tab w:val="left" w:pos="360"/>
              </w:tabs>
              <w:spacing w:line="360" w:lineRule="auto"/>
              <w:rPr>
                <w:rFonts w:asciiTheme="majorHAnsi" w:hAnsiTheme="majorHAnsi"/>
                <w:szCs w:val="24"/>
              </w:rPr>
            </w:pPr>
            <w:r w:rsidRPr="00A17C14">
              <w:rPr>
                <w:rFonts w:asciiTheme="majorHAnsi" w:hAnsiTheme="majorHAnsi"/>
                <w:szCs w:val="24"/>
              </w:rPr>
              <w:t>COUN 5660</w:t>
            </w:r>
          </w:p>
        </w:tc>
        <w:tc>
          <w:tcPr>
            <w:tcW w:w="1250" w:type="pct"/>
            <w:vAlign w:val="center"/>
          </w:tcPr>
          <w:p w14:paraId="14C672D8" w14:textId="34C67D78" w:rsidR="006A1141" w:rsidRPr="00A17C14" w:rsidRDefault="006A1141" w:rsidP="00B61D25">
            <w:pPr>
              <w:tabs>
                <w:tab w:val="left" w:pos="360"/>
              </w:tabs>
              <w:spacing w:line="360" w:lineRule="auto"/>
              <w:rPr>
                <w:rFonts w:asciiTheme="majorHAnsi" w:hAnsiTheme="majorHAnsi"/>
                <w:szCs w:val="24"/>
              </w:rPr>
            </w:pPr>
            <w:r w:rsidRPr="00A17C14">
              <w:rPr>
                <w:rFonts w:asciiTheme="majorHAnsi" w:hAnsiTheme="majorHAnsi"/>
                <w:szCs w:val="24"/>
              </w:rPr>
              <w:t>COUN 5670</w:t>
            </w:r>
          </w:p>
        </w:tc>
      </w:tr>
    </w:tbl>
    <w:p w14:paraId="76BC54BF" w14:textId="77777777" w:rsidR="00786B81" w:rsidRPr="00A17C14" w:rsidRDefault="00786B81" w:rsidP="00B61D25">
      <w:pPr>
        <w:tabs>
          <w:tab w:val="left" w:pos="720"/>
        </w:tabs>
        <w:spacing w:after="120"/>
        <w:rPr>
          <w:rFonts w:asciiTheme="majorHAnsi" w:hAnsiTheme="majorHAnsi"/>
          <w:szCs w:val="24"/>
        </w:rPr>
      </w:pPr>
    </w:p>
    <w:p w14:paraId="7A46DB94" w14:textId="0073D4EE" w:rsidR="00FC212D" w:rsidRPr="00A17C14" w:rsidRDefault="00FC212D" w:rsidP="00B61D25">
      <w:pPr>
        <w:tabs>
          <w:tab w:val="left" w:pos="720"/>
        </w:tabs>
        <w:spacing w:after="120"/>
        <w:rPr>
          <w:rFonts w:asciiTheme="majorHAnsi" w:hAnsiTheme="majorHAnsi"/>
          <w:b/>
          <w:szCs w:val="24"/>
        </w:rPr>
      </w:pPr>
      <w:r w:rsidRPr="00A17C14">
        <w:rPr>
          <w:rFonts w:asciiTheme="majorHAnsi" w:hAnsiTheme="majorHAnsi"/>
          <w:b/>
          <w:szCs w:val="24"/>
        </w:rPr>
        <w:t>Documents</w:t>
      </w:r>
    </w:p>
    <w:p w14:paraId="0B62BAA6" w14:textId="5C71AFD9" w:rsidR="00FC212D" w:rsidRPr="00A17C14" w:rsidRDefault="00FC212D" w:rsidP="00B61D25">
      <w:pPr>
        <w:tabs>
          <w:tab w:val="left" w:pos="720"/>
        </w:tabs>
        <w:rPr>
          <w:rFonts w:asciiTheme="majorHAnsi" w:hAnsiTheme="majorHAnsi"/>
          <w:b/>
          <w:szCs w:val="24"/>
        </w:rPr>
      </w:pPr>
      <w:r w:rsidRPr="00A17C14">
        <w:rPr>
          <w:rFonts w:asciiTheme="majorHAnsi" w:hAnsiTheme="majorHAnsi"/>
          <w:szCs w:val="24"/>
        </w:rPr>
        <w:t xml:space="preserve">Students, the </w:t>
      </w:r>
      <w:r w:rsidR="00C54FFF" w:rsidRPr="00A17C14">
        <w:rPr>
          <w:rFonts w:asciiTheme="majorHAnsi" w:hAnsiTheme="majorHAnsi"/>
          <w:szCs w:val="24"/>
        </w:rPr>
        <w:t xml:space="preserve">Clinical </w:t>
      </w:r>
      <w:r w:rsidR="00786B81" w:rsidRPr="00A17C14">
        <w:rPr>
          <w:rFonts w:asciiTheme="majorHAnsi" w:hAnsiTheme="majorHAnsi"/>
          <w:szCs w:val="24"/>
        </w:rPr>
        <w:t xml:space="preserve">Placement </w:t>
      </w:r>
      <w:r w:rsidR="00C54FFF" w:rsidRPr="00A17C14">
        <w:rPr>
          <w:rFonts w:asciiTheme="majorHAnsi" w:hAnsiTheme="majorHAnsi"/>
          <w:szCs w:val="24"/>
        </w:rPr>
        <w:t>Coordinator</w:t>
      </w:r>
      <w:r w:rsidRPr="00A17C14">
        <w:rPr>
          <w:rFonts w:asciiTheme="majorHAnsi" w:hAnsiTheme="majorHAnsi"/>
          <w:szCs w:val="24"/>
        </w:rPr>
        <w:t>, and</w:t>
      </w:r>
      <w:r w:rsidR="00B258E8" w:rsidRPr="00A17C14">
        <w:rPr>
          <w:rFonts w:asciiTheme="majorHAnsi" w:hAnsiTheme="majorHAnsi"/>
          <w:szCs w:val="24"/>
        </w:rPr>
        <w:t xml:space="preserve"> site supervisors for practicum</w:t>
      </w:r>
      <w:r w:rsidRPr="00A17C14">
        <w:rPr>
          <w:rFonts w:asciiTheme="majorHAnsi" w:hAnsiTheme="majorHAnsi"/>
          <w:szCs w:val="24"/>
        </w:rPr>
        <w:t xml:space="preserve"> and internship must sign a respective agreement. Students must sign a risk acknowledgement and release form. All clients or students of practicum, internship or group student-counselors must sign the respective </w:t>
      </w:r>
      <w:r w:rsidR="00694A76" w:rsidRPr="00A17C14">
        <w:rPr>
          <w:rFonts w:asciiTheme="majorHAnsi" w:hAnsiTheme="majorHAnsi"/>
          <w:szCs w:val="24"/>
        </w:rPr>
        <w:t>“</w:t>
      </w:r>
      <w:r w:rsidRPr="00A17C14">
        <w:rPr>
          <w:rFonts w:asciiTheme="majorHAnsi" w:hAnsiTheme="majorHAnsi"/>
          <w:szCs w:val="24"/>
        </w:rPr>
        <w:t>Disclosure of Information and Client Consent</w:t>
      </w:r>
      <w:r w:rsidR="00694A76" w:rsidRPr="00A17C14">
        <w:rPr>
          <w:rFonts w:asciiTheme="majorHAnsi" w:hAnsiTheme="majorHAnsi"/>
          <w:szCs w:val="24"/>
        </w:rPr>
        <w:t>”</w:t>
      </w:r>
      <w:r w:rsidRPr="00A17C14">
        <w:rPr>
          <w:rFonts w:asciiTheme="majorHAnsi" w:hAnsiTheme="majorHAnsi"/>
          <w:szCs w:val="24"/>
        </w:rPr>
        <w:t xml:space="preserve"> form. The forms can read and downloaded at </w:t>
      </w:r>
      <w:hyperlink r:id="rId42" w:history="1">
        <w:r w:rsidR="00021DC0" w:rsidRPr="000B789C">
          <w:rPr>
            <w:rStyle w:val="Hyperlink"/>
            <w:rFonts w:asciiTheme="majorHAnsi" w:hAnsiTheme="majorHAnsi"/>
            <w:szCs w:val="24"/>
          </w:rPr>
          <w:t>https://www.seattleu.edu/education/clinical-cou</w:t>
        </w:r>
        <w:r w:rsidR="00021DC0" w:rsidRPr="000B789C">
          <w:rPr>
            <w:rStyle w:val="Hyperlink"/>
            <w:rFonts w:asciiTheme="majorHAnsi" w:hAnsiTheme="majorHAnsi"/>
            <w:szCs w:val="24"/>
          </w:rPr>
          <w:t>n</w:t>
        </w:r>
        <w:r w:rsidR="00021DC0" w:rsidRPr="000B789C">
          <w:rPr>
            <w:rStyle w:val="Hyperlink"/>
            <w:rFonts w:asciiTheme="majorHAnsi" w:hAnsiTheme="majorHAnsi"/>
            <w:szCs w:val="24"/>
          </w:rPr>
          <w:t>seling/practicum-and-internship/</w:t>
        </w:r>
      </w:hyperlink>
      <w:r w:rsidR="00021DC0">
        <w:rPr>
          <w:rFonts w:asciiTheme="majorHAnsi" w:hAnsiTheme="majorHAnsi"/>
          <w:szCs w:val="24"/>
        </w:rPr>
        <w:t xml:space="preserve"> </w:t>
      </w:r>
      <w:r w:rsidR="00BB20AF" w:rsidRPr="00A17C14">
        <w:rPr>
          <w:rFonts w:asciiTheme="majorHAnsi" w:hAnsiTheme="majorHAnsi"/>
        </w:rPr>
        <w:t xml:space="preserve">and </w:t>
      </w:r>
      <w:hyperlink r:id="rId43" w:history="1">
        <w:r w:rsidR="00021DC0" w:rsidRPr="000B789C">
          <w:rPr>
            <w:rStyle w:val="Hyperlink"/>
            <w:rFonts w:asciiTheme="majorHAnsi" w:hAnsiTheme="majorHAnsi"/>
          </w:rPr>
          <w:t>https://www.seattleu.edu/education/school-counseling/practicum-and-internship/</w:t>
        </w:r>
      </w:hyperlink>
      <w:r w:rsidR="00021DC0">
        <w:rPr>
          <w:rFonts w:asciiTheme="majorHAnsi" w:hAnsiTheme="majorHAnsi"/>
        </w:rPr>
        <w:t xml:space="preserve">. </w:t>
      </w:r>
      <w:r w:rsidRPr="00A17C14">
        <w:rPr>
          <w:rFonts w:asciiTheme="majorHAnsi" w:hAnsiTheme="majorHAnsi"/>
          <w:szCs w:val="24"/>
        </w:rPr>
        <w:t xml:space="preserve">All supervisors must complete the </w:t>
      </w:r>
      <w:r w:rsidR="00694A76" w:rsidRPr="00A17C14">
        <w:rPr>
          <w:rFonts w:asciiTheme="majorHAnsi" w:hAnsiTheme="majorHAnsi"/>
          <w:szCs w:val="24"/>
        </w:rPr>
        <w:t>“</w:t>
      </w:r>
      <w:r w:rsidRPr="00A17C14">
        <w:rPr>
          <w:rFonts w:asciiTheme="majorHAnsi" w:hAnsiTheme="majorHAnsi"/>
          <w:szCs w:val="24"/>
        </w:rPr>
        <w:t>Supervisor Information</w:t>
      </w:r>
      <w:r w:rsidR="00694A76" w:rsidRPr="00A17C14">
        <w:rPr>
          <w:rFonts w:asciiTheme="majorHAnsi" w:hAnsiTheme="majorHAnsi"/>
          <w:szCs w:val="24"/>
        </w:rPr>
        <w:t>”</w:t>
      </w:r>
      <w:r w:rsidRPr="00A17C14">
        <w:rPr>
          <w:rFonts w:asciiTheme="majorHAnsi" w:hAnsiTheme="majorHAnsi"/>
          <w:szCs w:val="24"/>
        </w:rPr>
        <w:t xml:space="preserve"> form</w:t>
      </w:r>
      <w:r w:rsidR="00906AC7" w:rsidRPr="00A17C14">
        <w:rPr>
          <w:rFonts w:asciiTheme="majorHAnsi" w:hAnsiTheme="majorHAnsi"/>
          <w:szCs w:val="24"/>
        </w:rPr>
        <w:t xml:space="preserve"> and submit a resume</w:t>
      </w:r>
      <w:r w:rsidRPr="00A17C14">
        <w:rPr>
          <w:rFonts w:asciiTheme="majorHAnsi" w:hAnsiTheme="majorHAnsi"/>
          <w:szCs w:val="24"/>
        </w:rPr>
        <w:t>. Agreements and consent forms are required as follows:</w:t>
      </w:r>
    </w:p>
    <w:p w14:paraId="659F2BC6" w14:textId="77777777" w:rsidR="00FC212D" w:rsidRPr="00A17C14" w:rsidRDefault="00FC212D" w:rsidP="00B61D25">
      <w:pPr>
        <w:tabs>
          <w:tab w:val="left" w:pos="720"/>
        </w:tabs>
        <w:rPr>
          <w:rFonts w:asciiTheme="majorHAnsi" w:hAnsiTheme="majorHAnsi"/>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1"/>
        <w:gridCol w:w="2865"/>
        <w:gridCol w:w="3777"/>
      </w:tblGrid>
      <w:tr w:rsidR="00FC212D" w:rsidRPr="00A17C14" w14:paraId="0EB8EC81" w14:textId="77777777">
        <w:tc>
          <w:tcPr>
            <w:tcW w:w="1513" w:type="pct"/>
            <w:shd w:val="clear" w:color="auto" w:fill="E0E0E0"/>
            <w:vAlign w:val="center"/>
          </w:tcPr>
          <w:p w14:paraId="265F30FC" w14:textId="77777777" w:rsidR="00FC212D" w:rsidRPr="00A17C14" w:rsidRDefault="00FC212D" w:rsidP="00B61D25">
            <w:pPr>
              <w:tabs>
                <w:tab w:val="left" w:pos="720"/>
              </w:tabs>
              <w:rPr>
                <w:rFonts w:asciiTheme="majorHAnsi" w:hAnsiTheme="majorHAnsi"/>
                <w:b/>
                <w:szCs w:val="24"/>
              </w:rPr>
            </w:pPr>
            <w:r w:rsidRPr="00A17C14">
              <w:rPr>
                <w:rFonts w:asciiTheme="majorHAnsi" w:hAnsiTheme="majorHAnsi"/>
                <w:b/>
                <w:szCs w:val="24"/>
              </w:rPr>
              <w:t>Form</w:t>
            </w:r>
          </w:p>
        </w:tc>
        <w:tc>
          <w:tcPr>
            <w:tcW w:w="1504" w:type="pct"/>
            <w:shd w:val="clear" w:color="auto" w:fill="E0E0E0"/>
            <w:vAlign w:val="center"/>
          </w:tcPr>
          <w:p w14:paraId="2CE6F629" w14:textId="77777777" w:rsidR="00FC212D" w:rsidRPr="00A17C14" w:rsidRDefault="00FC212D" w:rsidP="00B61D25">
            <w:pPr>
              <w:tabs>
                <w:tab w:val="left" w:pos="720"/>
              </w:tabs>
              <w:rPr>
                <w:rFonts w:asciiTheme="majorHAnsi" w:hAnsiTheme="majorHAnsi"/>
                <w:b/>
                <w:szCs w:val="24"/>
              </w:rPr>
            </w:pPr>
            <w:r w:rsidRPr="00A17C14">
              <w:rPr>
                <w:rFonts w:asciiTheme="majorHAnsi" w:hAnsiTheme="majorHAnsi"/>
                <w:b/>
                <w:szCs w:val="24"/>
              </w:rPr>
              <w:t xml:space="preserve">Due </w:t>
            </w:r>
          </w:p>
        </w:tc>
        <w:tc>
          <w:tcPr>
            <w:tcW w:w="1983" w:type="pct"/>
            <w:shd w:val="clear" w:color="auto" w:fill="E0E0E0"/>
            <w:vAlign w:val="center"/>
          </w:tcPr>
          <w:p w14:paraId="337E48BB" w14:textId="77777777" w:rsidR="00FC212D" w:rsidRPr="00A17C14" w:rsidRDefault="00FC212D" w:rsidP="00B61D25">
            <w:pPr>
              <w:tabs>
                <w:tab w:val="left" w:pos="720"/>
              </w:tabs>
              <w:rPr>
                <w:rFonts w:asciiTheme="majorHAnsi" w:hAnsiTheme="majorHAnsi"/>
                <w:b/>
                <w:szCs w:val="24"/>
              </w:rPr>
            </w:pPr>
            <w:r w:rsidRPr="00A17C14">
              <w:rPr>
                <w:rFonts w:asciiTheme="majorHAnsi" w:hAnsiTheme="majorHAnsi"/>
                <w:b/>
                <w:szCs w:val="24"/>
              </w:rPr>
              <w:t>To</w:t>
            </w:r>
          </w:p>
        </w:tc>
      </w:tr>
      <w:tr w:rsidR="00FC212D" w:rsidRPr="00A17C14" w14:paraId="16921709" w14:textId="77777777" w:rsidTr="00906AC7">
        <w:trPr>
          <w:trHeight w:val="980"/>
        </w:trPr>
        <w:tc>
          <w:tcPr>
            <w:tcW w:w="1513" w:type="pct"/>
            <w:vAlign w:val="center"/>
          </w:tcPr>
          <w:p w14:paraId="6755B7AD" w14:textId="77777777" w:rsidR="00FC212D" w:rsidRPr="00A17C14" w:rsidRDefault="00FC212D" w:rsidP="00B61D25">
            <w:pPr>
              <w:tabs>
                <w:tab w:val="left" w:pos="720"/>
              </w:tabs>
              <w:rPr>
                <w:rFonts w:asciiTheme="majorHAnsi" w:hAnsiTheme="majorHAnsi"/>
                <w:szCs w:val="24"/>
              </w:rPr>
            </w:pPr>
            <w:r w:rsidRPr="00A17C14">
              <w:rPr>
                <w:rFonts w:asciiTheme="majorHAnsi" w:hAnsiTheme="majorHAnsi"/>
                <w:szCs w:val="24"/>
              </w:rPr>
              <w:t xml:space="preserve">Disclosure of Information and Consent to Participate (client release) </w:t>
            </w:r>
          </w:p>
        </w:tc>
        <w:tc>
          <w:tcPr>
            <w:tcW w:w="1504" w:type="pct"/>
            <w:vAlign w:val="center"/>
          </w:tcPr>
          <w:p w14:paraId="5E744522" w14:textId="71123F36" w:rsidR="00FC212D" w:rsidRPr="00A17C14" w:rsidRDefault="00FC212D" w:rsidP="00B61D25">
            <w:pPr>
              <w:tabs>
                <w:tab w:val="left" w:pos="720"/>
              </w:tabs>
              <w:rPr>
                <w:rFonts w:asciiTheme="majorHAnsi" w:hAnsiTheme="majorHAnsi"/>
                <w:szCs w:val="24"/>
              </w:rPr>
            </w:pPr>
            <w:r w:rsidRPr="00A17C14">
              <w:rPr>
                <w:rFonts w:asciiTheme="majorHAnsi" w:hAnsiTheme="majorHAnsi"/>
                <w:szCs w:val="24"/>
              </w:rPr>
              <w:t>Prior to recording</w:t>
            </w:r>
            <w:r w:rsidR="00DC0368">
              <w:rPr>
                <w:rFonts w:asciiTheme="majorHAnsi" w:hAnsiTheme="majorHAnsi"/>
                <w:szCs w:val="24"/>
              </w:rPr>
              <w:t xml:space="preserve"> sessions</w:t>
            </w:r>
            <w:r w:rsidR="008F1FC3">
              <w:rPr>
                <w:rFonts w:asciiTheme="majorHAnsi" w:hAnsiTheme="majorHAnsi"/>
                <w:szCs w:val="24"/>
              </w:rPr>
              <w:t xml:space="preserve"> with clients</w:t>
            </w:r>
          </w:p>
        </w:tc>
        <w:tc>
          <w:tcPr>
            <w:tcW w:w="1983" w:type="pct"/>
            <w:vAlign w:val="center"/>
          </w:tcPr>
          <w:p w14:paraId="2D8D08A9" w14:textId="77777777" w:rsidR="00FC212D" w:rsidRPr="00A17C14" w:rsidRDefault="00FC212D" w:rsidP="00B61D25">
            <w:pPr>
              <w:tabs>
                <w:tab w:val="left" w:pos="720"/>
              </w:tabs>
              <w:rPr>
                <w:rFonts w:asciiTheme="majorHAnsi" w:hAnsiTheme="majorHAnsi"/>
                <w:szCs w:val="24"/>
              </w:rPr>
            </w:pPr>
            <w:r w:rsidRPr="00A17C14">
              <w:rPr>
                <w:rFonts w:asciiTheme="majorHAnsi" w:hAnsiTheme="majorHAnsi"/>
                <w:szCs w:val="24"/>
              </w:rPr>
              <w:t>University Instructor</w:t>
            </w:r>
          </w:p>
        </w:tc>
      </w:tr>
      <w:tr w:rsidR="00FC212D" w:rsidRPr="00A17C14" w14:paraId="18D24D08" w14:textId="77777777">
        <w:tc>
          <w:tcPr>
            <w:tcW w:w="1513" w:type="pct"/>
            <w:vAlign w:val="center"/>
          </w:tcPr>
          <w:p w14:paraId="7D8A6D5D" w14:textId="77777777" w:rsidR="00FC212D" w:rsidRPr="00A17C14" w:rsidRDefault="00FC212D" w:rsidP="00B61D25">
            <w:pPr>
              <w:tabs>
                <w:tab w:val="left" w:pos="720"/>
              </w:tabs>
              <w:rPr>
                <w:rFonts w:asciiTheme="majorHAnsi" w:hAnsiTheme="majorHAnsi"/>
                <w:szCs w:val="24"/>
              </w:rPr>
            </w:pPr>
            <w:r w:rsidRPr="00A17C14">
              <w:rPr>
                <w:rFonts w:asciiTheme="majorHAnsi" w:hAnsiTheme="majorHAnsi"/>
                <w:szCs w:val="24"/>
              </w:rPr>
              <w:t>Risk Release</w:t>
            </w:r>
          </w:p>
        </w:tc>
        <w:tc>
          <w:tcPr>
            <w:tcW w:w="1504" w:type="pct"/>
            <w:vAlign w:val="center"/>
          </w:tcPr>
          <w:p w14:paraId="4292725C" w14:textId="77777777" w:rsidR="00FC212D" w:rsidRPr="00A17C14" w:rsidRDefault="00FC212D" w:rsidP="00B61D25">
            <w:pPr>
              <w:tabs>
                <w:tab w:val="left" w:pos="720"/>
              </w:tabs>
              <w:rPr>
                <w:rFonts w:asciiTheme="majorHAnsi" w:hAnsiTheme="majorHAnsi"/>
                <w:szCs w:val="24"/>
              </w:rPr>
            </w:pPr>
            <w:r w:rsidRPr="00A17C14">
              <w:rPr>
                <w:rFonts w:asciiTheme="majorHAnsi" w:hAnsiTheme="majorHAnsi"/>
                <w:szCs w:val="24"/>
              </w:rPr>
              <w:t>Must accompany all Practicum</w:t>
            </w:r>
            <w:r w:rsidR="00906AC7" w:rsidRPr="00A17C14">
              <w:rPr>
                <w:rFonts w:asciiTheme="majorHAnsi" w:hAnsiTheme="majorHAnsi"/>
                <w:szCs w:val="24"/>
              </w:rPr>
              <w:t xml:space="preserve"> and </w:t>
            </w:r>
            <w:r w:rsidRPr="00A17C14">
              <w:rPr>
                <w:rFonts w:asciiTheme="majorHAnsi" w:hAnsiTheme="majorHAnsi"/>
                <w:szCs w:val="24"/>
              </w:rPr>
              <w:t>Internship agreements</w:t>
            </w:r>
          </w:p>
        </w:tc>
        <w:tc>
          <w:tcPr>
            <w:tcW w:w="1983" w:type="pct"/>
            <w:vAlign w:val="center"/>
          </w:tcPr>
          <w:p w14:paraId="1BB9879A" w14:textId="77777777" w:rsidR="00FC212D" w:rsidRPr="00A17C14" w:rsidRDefault="00FC212D" w:rsidP="00B61D25">
            <w:pPr>
              <w:rPr>
                <w:rFonts w:asciiTheme="majorHAnsi" w:hAnsiTheme="majorHAnsi"/>
                <w:szCs w:val="24"/>
              </w:rPr>
            </w:pPr>
          </w:p>
          <w:p w14:paraId="12927D01" w14:textId="3793CCF4" w:rsidR="00D75409" w:rsidRPr="00A17C14" w:rsidRDefault="00D75409" w:rsidP="00B61D25">
            <w:pPr>
              <w:rPr>
                <w:rFonts w:asciiTheme="majorHAnsi" w:hAnsiTheme="majorHAnsi"/>
                <w:szCs w:val="24"/>
              </w:rPr>
            </w:pPr>
            <w:r w:rsidRPr="00A17C14">
              <w:rPr>
                <w:rFonts w:asciiTheme="majorHAnsi" w:hAnsiTheme="majorHAnsi"/>
                <w:szCs w:val="24"/>
              </w:rPr>
              <w:t>Clinical Placement Coordinator</w:t>
            </w:r>
          </w:p>
        </w:tc>
      </w:tr>
      <w:tr w:rsidR="00FC212D" w:rsidRPr="00A17C14" w14:paraId="70B3CB68" w14:textId="77777777" w:rsidTr="00906AC7">
        <w:trPr>
          <w:trHeight w:val="998"/>
        </w:trPr>
        <w:tc>
          <w:tcPr>
            <w:tcW w:w="1513" w:type="pct"/>
            <w:vAlign w:val="center"/>
          </w:tcPr>
          <w:p w14:paraId="56E1F230" w14:textId="7DF49284" w:rsidR="00FC212D" w:rsidRPr="00A17C14" w:rsidRDefault="00FC212D" w:rsidP="00B61D25">
            <w:pPr>
              <w:tabs>
                <w:tab w:val="left" w:pos="720"/>
              </w:tabs>
              <w:rPr>
                <w:rFonts w:asciiTheme="majorHAnsi" w:hAnsiTheme="majorHAnsi"/>
                <w:szCs w:val="24"/>
              </w:rPr>
            </w:pPr>
            <w:r w:rsidRPr="00A17C14">
              <w:rPr>
                <w:rFonts w:asciiTheme="majorHAnsi" w:hAnsiTheme="majorHAnsi"/>
                <w:szCs w:val="24"/>
              </w:rPr>
              <w:t>Practicum and Internship Agreements</w:t>
            </w:r>
          </w:p>
        </w:tc>
        <w:tc>
          <w:tcPr>
            <w:tcW w:w="1504" w:type="pct"/>
            <w:vAlign w:val="center"/>
          </w:tcPr>
          <w:p w14:paraId="351503D0" w14:textId="77777777" w:rsidR="00FC212D" w:rsidRPr="00A17C14" w:rsidRDefault="00FC212D" w:rsidP="00B61D25">
            <w:pPr>
              <w:tabs>
                <w:tab w:val="left" w:pos="720"/>
              </w:tabs>
              <w:rPr>
                <w:rFonts w:asciiTheme="majorHAnsi" w:hAnsiTheme="majorHAnsi"/>
                <w:szCs w:val="24"/>
              </w:rPr>
            </w:pPr>
            <w:r w:rsidRPr="00A17C14">
              <w:rPr>
                <w:rFonts w:asciiTheme="majorHAnsi" w:hAnsiTheme="majorHAnsi"/>
                <w:szCs w:val="24"/>
              </w:rPr>
              <w:t>The last day of the quarter preceding the respective practicum or internship</w:t>
            </w:r>
          </w:p>
        </w:tc>
        <w:tc>
          <w:tcPr>
            <w:tcW w:w="1983" w:type="pct"/>
            <w:vAlign w:val="center"/>
          </w:tcPr>
          <w:p w14:paraId="02401D61" w14:textId="360A5D50" w:rsidR="00FC212D" w:rsidRPr="00A17C14" w:rsidRDefault="00C54FFF" w:rsidP="00B61D25">
            <w:pPr>
              <w:tabs>
                <w:tab w:val="left" w:pos="720"/>
              </w:tabs>
              <w:rPr>
                <w:rFonts w:asciiTheme="majorHAnsi" w:hAnsiTheme="majorHAnsi"/>
                <w:szCs w:val="24"/>
              </w:rPr>
            </w:pPr>
            <w:r w:rsidRPr="00A17C14">
              <w:rPr>
                <w:rFonts w:asciiTheme="majorHAnsi" w:hAnsiTheme="majorHAnsi"/>
                <w:szCs w:val="24"/>
              </w:rPr>
              <w:t>Clinical</w:t>
            </w:r>
            <w:r w:rsidR="00FC212D" w:rsidRPr="00A17C14">
              <w:rPr>
                <w:rFonts w:asciiTheme="majorHAnsi" w:hAnsiTheme="majorHAnsi"/>
                <w:szCs w:val="24"/>
              </w:rPr>
              <w:t xml:space="preserve"> </w:t>
            </w:r>
            <w:r w:rsidR="00D75409" w:rsidRPr="00A17C14">
              <w:rPr>
                <w:rFonts w:asciiTheme="majorHAnsi" w:hAnsiTheme="majorHAnsi"/>
                <w:szCs w:val="24"/>
              </w:rPr>
              <w:t>Placement Coordinator</w:t>
            </w:r>
          </w:p>
        </w:tc>
      </w:tr>
    </w:tbl>
    <w:p w14:paraId="3C8F4554" w14:textId="77777777" w:rsidR="00FC212D" w:rsidRPr="00A17C14" w:rsidRDefault="00FC212D" w:rsidP="00B61D25">
      <w:pPr>
        <w:tabs>
          <w:tab w:val="left" w:pos="720"/>
        </w:tabs>
        <w:rPr>
          <w:rFonts w:asciiTheme="majorHAnsi" w:hAnsiTheme="majorHAnsi"/>
          <w:szCs w:val="24"/>
        </w:rPr>
      </w:pPr>
      <w:r w:rsidRPr="00A17C14">
        <w:rPr>
          <w:rFonts w:asciiTheme="majorHAnsi" w:hAnsiTheme="majorHAnsi"/>
          <w:szCs w:val="24"/>
        </w:rPr>
        <w:t xml:space="preserve"> </w:t>
      </w:r>
    </w:p>
    <w:p w14:paraId="5F636B53" w14:textId="1498D437" w:rsidR="00FC212D" w:rsidRPr="00C63AEC" w:rsidRDefault="00FC212D" w:rsidP="00B61D25">
      <w:pPr>
        <w:spacing w:after="120"/>
        <w:rPr>
          <w:rFonts w:asciiTheme="majorHAnsi" w:hAnsiTheme="majorHAnsi"/>
          <w:b/>
          <w:szCs w:val="24"/>
        </w:rPr>
      </w:pPr>
      <w:r w:rsidRPr="00C63AEC">
        <w:rPr>
          <w:rFonts w:asciiTheme="majorHAnsi" w:hAnsiTheme="majorHAnsi"/>
          <w:b/>
          <w:szCs w:val="24"/>
        </w:rPr>
        <w:t>Recording</w:t>
      </w:r>
      <w:r w:rsidR="005D6035" w:rsidRPr="00C63AEC">
        <w:rPr>
          <w:rFonts w:asciiTheme="majorHAnsi" w:hAnsiTheme="majorHAnsi"/>
          <w:b/>
          <w:szCs w:val="24"/>
        </w:rPr>
        <w:t xml:space="preserve"> of Counseling Sessions</w:t>
      </w:r>
    </w:p>
    <w:p w14:paraId="041937C2" w14:textId="6210EB07" w:rsidR="00FC212D" w:rsidRPr="00C63AEC" w:rsidRDefault="00FC212D" w:rsidP="00B61D25">
      <w:pPr>
        <w:rPr>
          <w:rFonts w:asciiTheme="majorHAnsi" w:hAnsiTheme="majorHAnsi"/>
          <w:szCs w:val="24"/>
        </w:rPr>
      </w:pPr>
      <w:r w:rsidRPr="00C63AEC">
        <w:rPr>
          <w:rFonts w:asciiTheme="majorHAnsi" w:hAnsiTheme="majorHAnsi"/>
          <w:szCs w:val="24"/>
        </w:rPr>
        <w:t>The counseling faculty require</w:t>
      </w:r>
      <w:r w:rsidR="00E8329E" w:rsidRPr="00C63AEC">
        <w:rPr>
          <w:rFonts w:asciiTheme="majorHAnsi" w:hAnsiTheme="majorHAnsi"/>
          <w:szCs w:val="24"/>
        </w:rPr>
        <w:t xml:space="preserve"> </w:t>
      </w:r>
      <w:r w:rsidRPr="00C63AEC">
        <w:rPr>
          <w:rFonts w:asciiTheme="majorHAnsi" w:hAnsiTheme="majorHAnsi"/>
          <w:szCs w:val="24"/>
        </w:rPr>
        <w:t>students</w:t>
      </w:r>
      <w:r w:rsidR="00E8329E" w:rsidRPr="00C63AEC">
        <w:rPr>
          <w:rFonts w:asciiTheme="majorHAnsi" w:hAnsiTheme="majorHAnsi"/>
          <w:szCs w:val="24"/>
        </w:rPr>
        <w:t xml:space="preserve"> to</w:t>
      </w:r>
      <w:r w:rsidRPr="00C63AEC">
        <w:rPr>
          <w:rFonts w:asciiTheme="majorHAnsi" w:hAnsiTheme="majorHAnsi"/>
          <w:szCs w:val="24"/>
        </w:rPr>
        <w:t xml:space="preserve"> video record</w:t>
      </w:r>
      <w:r w:rsidR="00257212" w:rsidRPr="00C63AEC">
        <w:rPr>
          <w:rFonts w:asciiTheme="majorHAnsi" w:hAnsiTheme="majorHAnsi"/>
          <w:szCs w:val="24"/>
        </w:rPr>
        <w:t xml:space="preserve"> </w:t>
      </w:r>
      <w:r w:rsidRPr="00C63AEC">
        <w:rPr>
          <w:rFonts w:asciiTheme="majorHAnsi" w:hAnsiTheme="majorHAnsi"/>
          <w:szCs w:val="24"/>
        </w:rPr>
        <w:t>counseling sessions. Such recording allows the practicum and internship student, group counseling student, the site supervisor, and the University instructors to effectively evaluate the quality of the student</w:t>
      </w:r>
      <w:r w:rsidR="00944DE4" w:rsidRPr="00C63AEC">
        <w:rPr>
          <w:rFonts w:asciiTheme="majorHAnsi" w:hAnsiTheme="majorHAnsi"/>
          <w:szCs w:val="24"/>
        </w:rPr>
        <w:t>’</w:t>
      </w:r>
      <w:r w:rsidRPr="00C63AEC">
        <w:rPr>
          <w:rFonts w:asciiTheme="majorHAnsi" w:hAnsiTheme="majorHAnsi"/>
          <w:szCs w:val="24"/>
        </w:rPr>
        <w:t xml:space="preserve">s counseling abilities and </w:t>
      </w:r>
      <w:r w:rsidR="000B3B5D" w:rsidRPr="00C63AEC">
        <w:rPr>
          <w:rFonts w:asciiTheme="majorHAnsi" w:hAnsiTheme="majorHAnsi"/>
          <w:szCs w:val="24"/>
        </w:rPr>
        <w:t>provide</w:t>
      </w:r>
      <w:r w:rsidRPr="00C63AEC">
        <w:rPr>
          <w:rFonts w:asciiTheme="majorHAnsi" w:hAnsiTheme="majorHAnsi"/>
          <w:szCs w:val="24"/>
        </w:rPr>
        <w:t xml:space="preserve"> appropriate feedback. P</w:t>
      </w:r>
      <w:r w:rsidR="007E4D89" w:rsidRPr="00C63AEC">
        <w:rPr>
          <w:rFonts w:asciiTheme="majorHAnsi" w:hAnsiTheme="majorHAnsi"/>
          <w:szCs w:val="24"/>
        </w:rPr>
        <w:t>rior p</w:t>
      </w:r>
      <w:r w:rsidRPr="00C63AEC">
        <w:rPr>
          <w:rFonts w:asciiTheme="majorHAnsi" w:hAnsiTheme="majorHAnsi"/>
          <w:szCs w:val="24"/>
        </w:rPr>
        <w:t xml:space="preserve">ermission for </w:t>
      </w:r>
      <w:r w:rsidR="00D23907" w:rsidRPr="00C63AEC">
        <w:rPr>
          <w:rFonts w:asciiTheme="majorHAnsi" w:hAnsiTheme="majorHAnsi"/>
          <w:szCs w:val="24"/>
        </w:rPr>
        <w:t xml:space="preserve">video </w:t>
      </w:r>
      <w:r w:rsidRPr="00C63AEC">
        <w:rPr>
          <w:rFonts w:asciiTheme="majorHAnsi" w:hAnsiTheme="majorHAnsi"/>
          <w:szCs w:val="24"/>
        </w:rPr>
        <w:t xml:space="preserve">recording and sharing must be obtained from the client, using the </w:t>
      </w:r>
      <w:r w:rsidR="00694A76" w:rsidRPr="00C63AEC">
        <w:rPr>
          <w:rFonts w:asciiTheme="majorHAnsi" w:hAnsiTheme="majorHAnsi"/>
          <w:szCs w:val="24"/>
        </w:rPr>
        <w:t>“</w:t>
      </w:r>
      <w:r w:rsidRPr="00C63AEC">
        <w:rPr>
          <w:rFonts w:asciiTheme="majorHAnsi" w:hAnsiTheme="majorHAnsi"/>
          <w:szCs w:val="24"/>
        </w:rPr>
        <w:t>Disclosure of Information and Client Consent</w:t>
      </w:r>
      <w:r w:rsidR="00694A76" w:rsidRPr="00C63AEC">
        <w:rPr>
          <w:rFonts w:asciiTheme="majorHAnsi" w:hAnsiTheme="majorHAnsi"/>
          <w:szCs w:val="24"/>
        </w:rPr>
        <w:t>”</w:t>
      </w:r>
      <w:r w:rsidRPr="00C63AEC">
        <w:rPr>
          <w:rFonts w:asciiTheme="majorHAnsi" w:hAnsiTheme="majorHAnsi"/>
          <w:szCs w:val="24"/>
        </w:rPr>
        <w:t xml:space="preserve"> form. Requirements for recording vary. Parental permission may be required. Consent forms are available in Spanish.</w:t>
      </w:r>
    </w:p>
    <w:p w14:paraId="4F1A44A0" w14:textId="043050CF" w:rsidR="00F23686" w:rsidRPr="000D3E94" w:rsidRDefault="00F23686" w:rsidP="00B61D25">
      <w:pPr>
        <w:spacing w:after="120"/>
        <w:rPr>
          <w:rFonts w:asciiTheme="majorHAnsi" w:hAnsiTheme="majorHAnsi"/>
          <w:b/>
          <w:szCs w:val="24"/>
          <w:highlight w:val="yellow"/>
        </w:rPr>
      </w:pPr>
    </w:p>
    <w:p w14:paraId="088ABEC5" w14:textId="74717539" w:rsidR="00FC212D" w:rsidRPr="00A17C14" w:rsidRDefault="0070283A" w:rsidP="00B61D25">
      <w:pPr>
        <w:spacing w:after="120"/>
        <w:rPr>
          <w:rFonts w:asciiTheme="majorHAnsi" w:hAnsiTheme="majorHAnsi"/>
          <w:b/>
          <w:szCs w:val="24"/>
        </w:rPr>
      </w:pPr>
      <w:r w:rsidRPr="00C63AEC">
        <w:rPr>
          <w:rFonts w:asciiTheme="majorHAnsi" w:hAnsiTheme="majorHAnsi"/>
          <w:b/>
          <w:szCs w:val="24"/>
        </w:rPr>
        <w:t>Video Recording Expectations</w:t>
      </w:r>
      <w:r w:rsidR="00E87562" w:rsidRPr="00C63AEC">
        <w:rPr>
          <w:rFonts w:asciiTheme="majorHAnsi" w:hAnsiTheme="majorHAnsi"/>
          <w:b/>
          <w:szCs w:val="24"/>
        </w:rPr>
        <w:br/>
      </w:r>
      <w:r w:rsidR="00E87562" w:rsidRPr="00C63AEC">
        <w:rPr>
          <w:rFonts w:asciiTheme="majorHAnsi" w:hAnsiTheme="majorHAnsi"/>
          <w:b/>
          <w:szCs w:val="24"/>
        </w:rPr>
        <w:br/>
      </w:r>
      <w:r w:rsidR="00A25374" w:rsidRPr="00C63AEC">
        <w:rPr>
          <w:rFonts w:asciiTheme="majorHAnsi" w:hAnsiTheme="majorHAnsi"/>
          <w:i/>
        </w:rPr>
        <w:t>Data Safeguards</w:t>
      </w:r>
      <w:r w:rsidR="00A25374" w:rsidRPr="00C63AEC">
        <w:rPr>
          <w:rFonts w:asciiTheme="majorHAnsi" w:hAnsiTheme="majorHAnsi"/>
        </w:rPr>
        <w:t xml:space="preserve">: </w:t>
      </w:r>
      <w:r w:rsidR="00A25374" w:rsidRPr="00C63AEC">
        <w:rPr>
          <w:rFonts w:asciiTheme="majorHAnsi" w:hAnsiTheme="majorHAnsi"/>
          <w:szCs w:val="24"/>
        </w:rPr>
        <w:t>Counseling students are expected to make reasonable efforts to ensure the</w:t>
      </w:r>
      <w:r w:rsidR="00116520" w:rsidRPr="00C63AEC">
        <w:rPr>
          <w:rFonts w:asciiTheme="majorHAnsi" w:hAnsiTheme="majorHAnsi"/>
          <w:szCs w:val="24"/>
        </w:rPr>
        <w:t xml:space="preserve"> </w:t>
      </w:r>
      <w:r w:rsidR="00A25374" w:rsidRPr="00C63AEC">
        <w:rPr>
          <w:rFonts w:asciiTheme="majorHAnsi" w:hAnsiTheme="majorHAnsi"/>
          <w:szCs w:val="24"/>
        </w:rPr>
        <w:t xml:space="preserve">confidentiality, integrity, and security of the electronic-private health information (e-PHI) </w:t>
      </w:r>
      <w:r w:rsidR="001F3F76" w:rsidRPr="00C63AEC">
        <w:rPr>
          <w:rFonts w:asciiTheme="majorHAnsi" w:hAnsiTheme="majorHAnsi"/>
          <w:szCs w:val="24"/>
        </w:rPr>
        <w:t>and education</w:t>
      </w:r>
      <w:r w:rsidR="00CB7E18" w:rsidRPr="00C63AEC">
        <w:rPr>
          <w:rFonts w:asciiTheme="majorHAnsi" w:hAnsiTheme="majorHAnsi"/>
          <w:szCs w:val="24"/>
        </w:rPr>
        <w:t>a</w:t>
      </w:r>
      <w:r w:rsidR="001F3F76" w:rsidRPr="00C63AEC">
        <w:rPr>
          <w:rFonts w:asciiTheme="majorHAnsi" w:hAnsiTheme="majorHAnsi"/>
          <w:szCs w:val="24"/>
        </w:rPr>
        <w:t xml:space="preserve">l student records </w:t>
      </w:r>
      <w:r w:rsidR="00A25374" w:rsidRPr="00C63AEC">
        <w:rPr>
          <w:rFonts w:asciiTheme="majorHAnsi" w:hAnsiTheme="majorHAnsi"/>
          <w:szCs w:val="24"/>
        </w:rPr>
        <w:t xml:space="preserve">of their volunteer clients. Reasonable efforts include the protection against any anticipated threats, disclosures, or uses of secure information. </w:t>
      </w:r>
      <w:r w:rsidR="0035709C" w:rsidRPr="00C63AEC">
        <w:rPr>
          <w:rFonts w:asciiTheme="majorHAnsi" w:hAnsiTheme="majorHAnsi"/>
          <w:szCs w:val="24"/>
        </w:rPr>
        <w:t>Case notes on clients shall remain at the practicum/internship site.</w:t>
      </w:r>
      <w:r w:rsidR="00C43095" w:rsidRPr="00C63AEC">
        <w:rPr>
          <w:rFonts w:asciiTheme="majorHAnsi" w:hAnsiTheme="majorHAnsi"/>
          <w:szCs w:val="24"/>
        </w:rPr>
        <w:t xml:space="preserve"> Students will not take client personal information home. </w:t>
      </w:r>
      <w:r w:rsidR="00B816FD" w:rsidRPr="00C63AEC">
        <w:rPr>
          <w:rFonts w:asciiTheme="majorHAnsi" w:hAnsiTheme="majorHAnsi"/>
          <w:b/>
          <w:szCs w:val="24"/>
        </w:rPr>
        <w:br/>
      </w:r>
      <w:r w:rsidR="00B816FD" w:rsidRPr="00C63AEC">
        <w:rPr>
          <w:rFonts w:asciiTheme="majorHAnsi" w:hAnsiTheme="majorHAnsi"/>
          <w:b/>
          <w:szCs w:val="24"/>
        </w:rPr>
        <w:br/>
      </w:r>
      <w:r w:rsidR="00A25374" w:rsidRPr="00C63AEC">
        <w:rPr>
          <w:rFonts w:asciiTheme="majorHAnsi" w:hAnsiTheme="majorHAnsi"/>
          <w:i/>
          <w:szCs w:val="24"/>
        </w:rPr>
        <w:t xml:space="preserve">Storage Devices: </w:t>
      </w:r>
      <w:r w:rsidR="00A25374" w:rsidRPr="00C63AEC">
        <w:rPr>
          <w:rFonts w:asciiTheme="majorHAnsi" w:hAnsiTheme="majorHAnsi"/>
          <w:szCs w:val="24"/>
        </w:rPr>
        <w:t xml:space="preserve">Counseling students </w:t>
      </w:r>
      <w:r w:rsidR="00D71B92" w:rsidRPr="00C63AEC">
        <w:rPr>
          <w:rFonts w:asciiTheme="majorHAnsi" w:hAnsiTheme="majorHAnsi"/>
          <w:szCs w:val="24"/>
        </w:rPr>
        <w:t xml:space="preserve">should not store video recorded sessions on personal storage </w:t>
      </w:r>
      <w:r w:rsidR="00D71B92" w:rsidRPr="00C63AEC">
        <w:rPr>
          <w:rFonts w:asciiTheme="majorHAnsi" w:hAnsiTheme="majorHAnsi"/>
          <w:szCs w:val="24"/>
        </w:rPr>
        <w:lastRenderedPageBreak/>
        <w:t>devices</w:t>
      </w:r>
      <w:r w:rsidR="00D2137E" w:rsidRPr="00C63AEC">
        <w:rPr>
          <w:rFonts w:asciiTheme="majorHAnsi" w:hAnsiTheme="majorHAnsi"/>
          <w:szCs w:val="24"/>
        </w:rPr>
        <w:t xml:space="preserve"> (e.g., smart phones, laptops, cloud storage, etc.). It is expected that the Counseling student will </w:t>
      </w:r>
      <w:r w:rsidR="004B55E5" w:rsidRPr="00C63AEC">
        <w:rPr>
          <w:rFonts w:asciiTheme="majorHAnsi" w:hAnsiTheme="majorHAnsi"/>
          <w:szCs w:val="24"/>
        </w:rPr>
        <w:t xml:space="preserve">immediately </w:t>
      </w:r>
      <w:r w:rsidR="00D2137E" w:rsidRPr="00C63AEC">
        <w:rPr>
          <w:rFonts w:asciiTheme="majorHAnsi" w:hAnsiTheme="majorHAnsi"/>
          <w:szCs w:val="24"/>
        </w:rPr>
        <w:t>upload their video recording to the Canvas page</w:t>
      </w:r>
      <w:r w:rsidR="007B423D" w:rsidRPr="00C63AEC">
        <w:rPr>
          <w:rFonts w:asciiTheme="majorHAnsi" w:hAnsiTheme="majorHAnsi"/>
          <w:szCs w:val="24"/>
        </w:rPr>
        <w:t xml:space="preserve"> </w:t>
      </w:r>
      <w:r w:rsidR="00D2137E" w:rsidRPr="00C63AEC">
        <w:rPr>
          <w:rFonts w:asciiTheme="majorHAnsi" w:hAnsiTheme="majorHAnsi"/>
          <w:szCs w:val="24"/>
        </w:rPr>
        <w:t>for practicum and internship prior to leaving the site</w:t>
      </w:r>
      <w:r w:rsidR="00292C4F" w:rsidRPr="00C63AEC">
        <w:rPr>
          <w:rFonts w:asciiTheme="majorHAnsi" w:hAnsiTheme="majorHAnsi"/>
          <w:szCs w:val="24"/>
        </w:rPr>
        <w:t xml:space="preserve"> for the day</w:t>
      </w:r>
      <w:r w:rsidR="007B423D" w:rsidRPr="00C63AEC">
        <w:rPr>
          <w:rFonts w:asciiTheme="majorHAnsi" w:hAnsiTheme="majorHAnsi"/>
          <w:szCs w:val="24"/>
        </w:rPr>
        <w:t>.</w:t>
      </w:r>
      <w:r w:rsidR="004B55E5" w:rsidRPr="00C63AEC">
        <w:rPr>
          <w:rFonts w:asciiTheme="majorHAnsi" w:hAnsiTheme="majorHAnsi"/>
          <w:szCs w:val="24"/>
        </w:rPr>
        <w:t xml:space="preserve"> Once the video file has been uploaded to Canvas the Counseling student will then delete the video file from their video recording device.</w:t>
      </w:r>
      <w:r w:rsidR="008D5D6C" w:rsidRPr="00C63AEC">
        <w:rPr>
          <w:rFonts w:asciiTheme="majorHAnsi" w:hAnsiTheme="majorHAnsi"/>
          <w:szCs w:val="24"/>
        </w:rPr>
        <w:t xml:space="preserve"> Deleting the video recording must be done prior to leaving the</w:t>
      </w:r>
      <w:r w:rsidR="008F65BB" w:rsidRPr="00C63AEC">
        <w:rPr>
          <w:rFonts w:asciiTheme="majorHAnsi" w:hAnsiTheme="majorHAnsi"/>
          <w:szCs w:val="24"/>
        </w:rPr>
        <w:t xml:space="preserve"> practicum/internship</w:t>
      </w:r>
      <w:r w:rsidR="008D5D6C" w:rsidRPr="00C63AEC">
        <w:rPr>
          <w:rFonts w:asciiTheme="majorHAnsi" w:hAnsiTheme="majorHAnsi"/>
          <w:szCs w:val="24"/>
        </w:rPr>
        <w:t xml:space="preserve"> site. </w:t>
      </w:r>
      <w:r w:rsidR="00AC402D" w:rsidRPr="00C63AEC">
        <w:rPr>
          <w:rFonts w:asciiTheme="majorHAnsi" w:hAnsiTheme="majorHAnsi"/>
          <w:szCs w:val="24"/>
        </w:rPr>
        <w:br/>
      </w:r>
      <w:r w:rsidR="00AC402D" w:rsidRPr="00C63AEC">
        <w:rPr>
          <w:rFonts w:asciiTheme="majorHAnsi" w:hAnsiTheme="majorHAnsi"/>
          <w:szCs w:val="24"/>
        </w:rPr>
        <w:br/>
      </w:r>
      <w:r w:rsidR="00A25374" w:rsidRPr="00C63AEC">
        <w:rPr>
          <w:rFonts w:asciiTheme="majorHAnsi" w:hAnsiTheme="majorHAnsi"/>
          <w:i/>
          <w:szCs w:val="24"/>
        </w:rPr>
        <w:t xml:space="preserve">File names: </w:t>
      </w:r>
      <w:r w:rsidR="00A25374" w:rsidRPr="00C63AEC">
        <w:rPr>
          <w:rFonts w:asciiTheme="majorHAnsi" w:hAnsiTheme="majorHAnsi"/>
          <w:szCs w:val="24"/>
        </w:rPr>
        <w:t xml:space="preserve">Files that contain identifying information or e-PHI of volunteer clients should be saved using a file name that de-identifies the subject of the files. </w:t>
      </w:r>
      <w:r w:rsidR="00ED05D8" w:rsidRPr="00C63AEC">
        <w:rPr>
          <w:rFonts w:asciiTheme="majorHAnsi" w:hAnsiTheme="majorHAnsi"/>
          <w:szCs w:val="24"/>
        </w:rPr>
        <w:t>Files on clients should be stored using agency/school computers. Students should not store files on clients on their personal devices.</w:t>
      </w:r>
      <w:r w:rsidR="003E7E7F" w:rsidRPr="00C63AEC">
        <w:rPr>
          <w:rFonts w:asciiTheme="majorHAnsi" w:hAnsiTheme="majorHAnsi"/>
          <w:szCs w:val="24"/>
        </w:rPr>
        <w:t xml:space="preserve"> The exception to this rule is the case consultation presentation required for practicum/internship classes. </w:t>
      </w:r>
      <w:r w:rsidR="00ED05D8" w:rsidRPr="00C63AEC">
        <w:rPr>
          <w:rFonts w:asciiTheme="majorHAnsi" w:hAnsiTheme="majorHAnsi"/>
          <w:szCs w:val="24"/>
        </w:rPr>
        <w:t xml:space="preserve"> </w:t>
      </w:r>
      <w:r w:rsidR="0053346C" w:rsidRPr="00C63AEC">
        <w:rPr>
          <w:rFonts w:asciiTheme="majorHAnsi" w:hAnsiTheme="majorHAnsi"/>
          <w:b/>
          <w:szCs w:val="24"/>
        </w:rPr>
        <w:br/>
      </w:r>
      <w:r w:rsidR="0053346C" w:rsidRPr="00C63AEC">
        <w:rPr>
          <w:rFonts w:asciiTheme="majorHAnsi" w:hAnsiTheme="majorHAnsi"/>
          <w:b/>
          <w:szCs w:val="24"/>
        </w:rPr>
        <w:br/>
      </w:r>
      <w:r w:rsidR="00A25374" w:rsidRPr="00C63AEC">
        <w:rPr>
          <w:rFonts w:asciiTheme="majorHAnsi" w:hAnsiTheme="majorHAnsi"/>
          <w:i/>
          <w:szCs w:val="24"/>
        </w:rPr>
        <w:t xml:space="preserve">Viewing, analyzing, coding, editing, or accessing Files: </w:t>
      </w:r>
      <w:r w:rsidR="00A25374" w:rsidRPr="00C63AEC">
        <w:rPr>
          <w:rFonts w:asciiTheme="majorHAnsi" w:hAnsiTheme="majorHAnsi"/>
          <w:szCs w:val="24"/>
        </w:rPr>
        <w:t>Files that contain identifying information or e-PHI of volunteer clients should only be accessed, viewed, analyzed, in a private, secure environment that minimizes the risk of unintentional use or disclosure of the volunteer client’s identifying information or e-PHI.</w:t>
      </w:r>
      <w:r w:rsidR="009921C0" w:rsidRPr="00C63AEC">
        <w:rPr>
          <w:rFonts w:asciiTheme="majorHAnsi" w:hAnsiTheme="majorHAnsi"/>
          <w:b/>
          <w:szCs w:val="24"/>
        </w:rPr>
        <w:br/>
      </w:r>
      <w:r w:rsidR="009921C0" w:rsidRPr="00C63AEC">
        <w:rPr>
          <w:rFonts w:asciiTheme="majorHAnsi" w:hAnsiTheme="majorHAnsi"/>
          <w:b/>
          <w:szCs w:val="24"/>
        </w:rPr>
        <w:br/>
      </w:r>
      <w:r w:rsidR="00A25374" w:rsidRPr="00C63AEC">
        <w:rPr>
          <w:rFonts w:asciiTheme="majorHAnsi" w:hAnsiTheme="majorHAnsi"/>
          <w:i/>
          <w:szCs w:val="24"/>
        </w:rPr>
        <w:t>Transferring Files</w:t>
      </w:r>
      <w:r w:rsidR="00A25374" w:rsidRPr="00C63AEC">
        <w:rPr>
          <w:rFonts w:asciiTheme="majorHAnsi" w:hAnsiTheme="majorHAnsi"/>
          <w:szCs w:val="24"/>
        </w:rPr>
        <w:t xml:space="preserve">: Files that contain identifying information or e-PHI of volunteer clients should only be transferred between the faculty and the Counseling student through </w:t>
      </w:r>
      <w:r w:rsidR="004C31A1" w:rsidRPr="00C63AEC">
        <w:rPr>
          <w:rFonts w:asciiTheme="majorHAnsi" w:hAnsiTheme="majorHAnsi"/>
          <w:szCs w:val="24"/>
        </w:rPr>
        <w:t>Canvas</w:t>
      </w:r>
      <w:r w:rsidR="00A25374" w:rsidRPr="00C63AEC">
        <w:rPr>
          <w:rFonts w:asciiTheme="majorHAnsi" w:hAnsiTheme="majorHAnsi"/>
          <w:szCs w:val="24"/>
        </w:rPr>
        <w:t xml:space="preserve">. </w:t>
      </w:r>
      <w:r w:rsidR="00A25374" w:rsidRPr="00C63AEC">
        <w:rPr>
          <w:rFonts w:asciiTheme="majorHAnsi" w:hAnsiTheme="majorHAnsi"/>
          <w:b/>
          <w:i/>
          <w:szCs w:val="24"/>
        </w:rPr>
        <w:t>Email</w:t>
      </w:r>
      <w:r w:rsidR="009F7EA4" w:rsidRPr="00C63AEC">
        <w:rPr>
          <w:rFonts w:asciiTheme="majorHAnsi" w:hAnsiTheme="majorHAnsi"/>
          <w:b/>
          <w:i/>
          <w:szCs w:val="24"/>
        </w:rPr>
        <w:t>, including Canvas email,</w:t>
      </w:r>
      <w:r w:rsidR="00A25374" w:rsidRPr="00C63AEC">
        <w:rPr>
          <w:rFonts w:asciiTheme="majorHAnsi" w:hAnsiTheme="majorHAnsi"/>
          <w:b/>
          <w:i/>
          <w:szCs w:val="24"/>
        </w:rPr>
        <w:t xml:space="preserve"> is not considered a secure medium and this method of file transfer is not allowed for files that contain identifying or e-PHI. </w:t>
      </w:r>
      <w:r w:rsidR="00A25374" w:rsidRPr="00C63AEC">
        <w:rPr>
          <w:rFonts w:asciiTheme="majorHAnsi" w:hAnsiTheme="majorHAnsi"/>
          <w:szCs w:val="24"/>
        </w:rPr>
        <w:t>Files should be transferred through the physical or electronic exchange of a secure file storage format as indicated above.</w:t>
      </w:r>
      <w:r w:rsidR="00357146" w:rsidRPr="00C63AEC">
        <w:rPr>
          <w:rFonts w:asciiTheme="majorHAnsi" w:hAnsiTheme="majorHAnsi"/>
          <w:b/>
          <w:szCs w:val="24"/>
        </w:rPr>
        <w:br/>
      </w:r>
      <w:r w:rsidR="00357146" w:rsidRPr="00C63AEC">
        <w:rPr>
          <w:rFonts w:asciiTheme="majorHAnsi" w:hAnsiTheme="majorHAnsi"/>
          <w:b/>
          <w:szCs w:val="24"/>
        </w:rPr>
        <w:br/>
      </w:r>
      <w:r w:rsidR="00A25374" w:rsidRPr="00C63AEC">
        <w:rPr>
          <w:rFonts w:asciiTheme="majorHAnsi" w:hAnsiTheme="majorHAnsi"/>
          <w:i/>
          <w:szCs w:val="24"/>
        </w:rPr>
        <w:t>Files Destruction</w:t>
      </w:r>
      <w:r w:rsidR="00A25374" w:rsidRPr="00C63AEC">
        <w:rPr>
          <w:rFonts w:asciiTheme="majorHAnsi" w:hAnsiTheme="majorHAnsi"/>
          <w:szCs w:val="24"/>
        </w:rPr>
        <w:t xml:space="preserve">: All data that is stored on a storage device and that contains identifying information or e-PHI must be destroyed at the end of the term in which the University counseling student and the volunteer client entered into a clinical relationship. The data is being collected as a part of the University Counseling student’s educational and professional training as such the data is not maintained beyond the </w:t>
      </w:r>
      <w:r w:rsidR="00747528" w:rsidRPr="00C63AEC">
        <w:rPr>
          <w:rFonts w:asciiTheme="majorHAnsi" w:hAnsiTheme="majorHAnsi"/>
          <w:szCs w:val="24"/>
        </w:rPr>
        <w:t>term</w:t>
      </w:r>
      <w:r w:rsidR="00A25374" w:rsidRPr="00C63AEC">
        <w:rPr>
          <w:rFonts w:asciiTheme="majorHAnsi" w:hAnsiTheme="majorHAnsi"/>
          <w:szCs w:val="24"/>
        </w:rPr>
        <w:t xml:space="preserve"> of use.</w:t>
      </w:r>
      <w:r w:rsidR="0078417C" w:rsidRPr="00C63AEC">
        <w:rPr>
          <w:rFonts w:asciiTheme="majorHAnsi" w:hAnsiTheme="majorHAnsi"/>
          <w:b/>
          <w:szCs w:val="24"/>
        </w:rPr>
        <w:br/>
      </w:r>
      <w:r w:rsidR="0078417C" w:rsidRPr="00C63AEC">
        <w:rPr>
          <w:rFonts w:asciiTheme="majorHAnsi" w:hAnsiTheme="majorHAnsi"/>
          <w:b/>
          <w:szCs w:val="24"/>
        </w:rPr>
        <w:br/>
      </w:r>
      <w:r w:rsidR="00A25374" w:rsidRPr="00C63AEC">
        <w:rPr>
          <w:rFonts w:asciiTheme="majorHAnsi" w:hAnsiTheme="majorHAnsi"/>
          <w:szCs w:val="24"/>
        </w:rPr>
        <w:t xml:space="preserve">All electronic data </w:t>
      </w:r>
      <w:r w:rsidR="00DD113D" w:rsidRPr="00C63AEC">
        <w:rPr>
          <w:rFonts w:asciiTheme="majorHAnsi" w:hAnsiTheme="majorHAnsi"/>
          <w:szCs w:val="24"/>
        </w:rPr>
        <w:t xml:space="preserve">about clients on Canvas </w:t>
      </w:r>
      <w:r w:rsidR="00A25374" w:rsidRPr="00C63AEC">
        <w:rPr>
          <w:rFonts w:asciiTheme="majorHAnsi" w:hAnsiTheme="majorHAnsi"/>
          <w:szCs w:val="24"/>
        </w:rPr>
        <w:t>must be securely erased</w:t>
      </w:r>
      <w:r w:rsidR="00360308" w:rsidRPr="00C63AEC">
        <w:rPr>
          <w:rFonts w:asciiTheme="majorHAnsi" w:hAnsiTheme="majorHAnsi"/>
          <w:szCs w:val="24"/>
        </w:rPr>
        <w:t xml:space="preserve"> at the end of each term</w:t>
      </w:r>
      <w:r w:rsidR="00A25374" w:rsidRPr="00C63AEC">
        <w:rPr>
          <w:rFonts w:asciiTheme="majorHAnsi" w:hAnsiTheme="majorHAnsi"/>
          <w:szCs w:val="24"/>
        </w:rPr>
        <w:t xml:space="preserve">. Drag and drop to the desktop Recycle bin is not a secure method by which to remove data. </w:t>
      </w:r>
      <w:r w:rsidR="00BD5D98" w:rsidRPr="00C63AEC">
        <w:rPr>
          <w:rFonts w:asciiTheme="majorHAnsi" w:hAnsiTheme="majorHAnsi"/>
          <w:b/>
          <w:szCs w:val="24"/>
        </w:rPr>
        <w:br/>
      </w:r>
      <w:r w:rsidR="00BD5D98" w:rsidRPr="00C63AEC">
        <w:rPr>
          <w:rFonts w:asciiTheme="majorHAnsi" w:hAnsiTheme="majorHAnsi"/>
          <w:b/>
          <w:szCs w:val="24"/>
        </w:rPr>
        <w:br/>
      </w:r>
      <w:r w:rsidR="00FC212D" w:rsidRPr="00C63AEC">
        <w:rPr>
          <w:rFonts w:asciiTheme="majorHAnsi" w:hAnsiTheme="majorHAnsi"/>
          <w:b/>
          <w:szCs w:val="24"/>
        </w:rPr>
        <w:t>Liability Insurance</w:t>
      </w:r>
    </w:p>
    <w:p w14:paraId="4DC53081" w14:textId="77777777" w:rsidR="00FC212D" w:rsidRPr="00A17C14" w:rsidRDefault="00FC212D" w:rsidP="00B61D25">
      <w:pPr>
        <w:rPr>
          <w:rFonts w:asciiTheme="majorHAnsi" w:hAnsiTheme="majorHAnsi"/>
          <w:szCs w:val="24"/>
        </w:rPr>
      </w:pPr>
      <w:r w:rsidRPr="00A17C14">
        <w:rPr>
          <w:rFonts w:asciiTheme="majorHAnsi" w:hAnsiTheme="majorHAnsi"/>
          <w:szCs w:val="24"/>
        </w:rPr>
        <w:t>All enrolled students in the field experience (practicum and internship) have liability insurance through Seattle University for up to $1,000,000.00. However, students are</w:t>
      </w:r>
      <w:r w:rsidRPr="00A17C14">
        <w:rPr>
          <w:rFonts w:asciiTheme="majorHAnsi" w:hAnsiTheme="majorHAnsi"/>
        </w:rPr>
        <w:t xml:space="preserve"> </w:t>
      </w:r>
      <w:r w:rsidRPr="00A17C14">
        <w:rPr>
          <w:rFonts w:asciiTheme="majorHAnsi" w:hAnsiTheme="majorHAnsi"/>
          <w:szCs w:val="24"/>
        </w:rPr>
        <w:t>strongly</w:t>
      </w:r>
      <w:r w:rsidRPr="00A17C14">
        <w:rPr>
          <w:rFonts w:asciiTheme="majorHAnsi" w:hAnsiTheme="majorHAnsi"/>
        </w:rPr>
        <w:t xml:space="preserve"> </w:t>
      </w:r>
      <w:r w:rsidRPr="00A17C14">
        <w:rPr>
          <w:rFonts w:asciiTheme="majorHAnsi" w:hAnsiTheme="majorHAnsi"/>
          <w:szCs w:val="24"/>
        </w:rPr>
        <w:t xml:space="preserve">encouraged to obtain additional liability insurance through student memberships in such organizations as the American Counseling Association (ACA) and the American School Counselors Association (ASCA). </w:t>
      </w:r>
    </w:p>
    <w:p w14:paraId="0AB2798D" w14:textId="77777777" w:rsidR="00F23686" w:rsidRPr="00A17C14" w:rsidRDefault="00F23686" w:rsidP="00B61D25">
      <w:pPr>
        <w:tabs>
          <w:tab w:val="left" w:pos="720"/>
        </w:tabs>
        <w:rPr>
          <w:rFonts w:asciiTheme="majorHAnsi" w:hAnsiTheme="majorHAnsi"/>
          <w:b/>
          <w:szCs w:val="24"/>
        </w:rPr>
      </w:pPr>
    </w:p>
    <w:p w14:paraId="3416ECB9" w14:textId="6A56E102" w:rsidR="00FC212D" w:rsidRPr="00A17C14" w:rsidRDefault="00FC212D" w:rsidP="00B61D25">
      <w:pPr>
        <w:tabs>
          <w:tab w:val="left" w:pos="720"/>
        </w:tabs>
        <w:spacing w:after="120"/>
        <w:rPr>
          <w:rFonts w:asciiTheme="majorHAnsi" w:hAnsiTheme="majorHAnsi"/>
          <w:b/>
          <w:szCs w:val="24"/>
        </w:rPr>
      </w:pPr>
      <w:r w:rsidRPr="00A17C14">
        <w:rPr>
          <w:rFonts w:asciiTheme="majorHAnsi" w:hAnsiTheme="majorHAnsi"/>
          <w:b/>
          <w:szCs w:val="24"/>
        </w:rPr>
        <w:t xml:space="preserve">Additional Practicum </w:t>
      </w:r>
      <w:r w:rsidR="00C54FFF" w:rsidRPr="00A17C14">
        <w:rPr>
          <w:rFonts w:asciiTheme="majorHAnsi" w:hAnsiTheme="majorHAnsi"/>
          <w:b/>
          <w:szCs w:val="24"/>
        </w:rPr>
        <w:t>a</w:t>
      </w:r>
      <w:r w:rsidRPr="00A17C14">
        <w:rPr>
          <w:rFonts w:asciiTheme="majorHAnsi" w:hAnsiTheme="majorHAnsi"/>
          <w:b/>
          <w:szCs w:val="24"/>
        </w:rPr>
        <w:t xml:space="preserve">nd Internship Policies </w:t>
      </w:r>
    </w:p>
    <w:p w14:paraId="6E84477A" w14:textId="77777777" w:rsidR="00FC212D" w:rsidRPr="00A17C14" w:rsidRDefault="00FC212D" w:rsidP="00B61D25">
      <w:pPr>
        <w:numPr>
          <w:ilvl w:val="0"/>
          <w:numId w:val="8"/>
        </w:numPr>
        <w:tabs>
          <w:tab w:val="left" w:pos="540"/>
        </w:tabs>
        <w:spacing w:after="80"/>
        <w:ind w:left="540"/>
        <w:rPr>
          <w:rFonts w:asciiTheme="majorHAnsi" w:hAnsiTheme="majorHAnsi"/>
          <w:b/>
          <w:szCs w:val="24"/>
        </w:rPr>
      </w:pPr>
      <w:r w:rsidRPr="00A17C14">
        <w:rPr>
          <w:rFonts w:asciiTheme="majorHAnsi" w:hAnsiTheme="majorHAnsi"/>
          <w:szCs w:val="24"/>
        </w:rPr>
        <w:t>Practicum and Internship are graded Credit (CR) or fail (F) based on the criteria for each respective course. Student evaluations are completed quarterly for practicum and internship by the student and site supervisor.</w:t>
      </w:r>
    </w:p>
    <w:p w14:paraId="63B6FE17" w14:textId="77777777" w:rsidR="00FC212D" w:rsidRPr="00A17C14" w:rsidRDefault="00FC212D" w:rsidP="00B61D25">
      <w:pPr>
        <w:numPr>
          <w:ilvl w:val="0"/>
          <w:numId w:val="8"/>
        </w:numPr>
        <w:tabs>
          <w:tab w:val="left" w:pos="540"/>
        </w:tabs>
        <w:spacing w:after="80"/>
        <w:ind w:left="540"/>
        <w:rPr>
          <w:rFonts w:asciiTheme="majorHAnsi" w:hAnsiTheme="majorHAnsi"/>
          <w:b/>
          <w:szCs w:val="24"/>
        </w:rPr>
      </w:pPr>
      <w:r w:rsidRPr="00A17C14">
        <w:rPr>
          <w:rFonts w:asciiTheme="majorHAnsi" w:hAnsiTheme="majorHAnsi"/>
          <w:szCs w:val="24"/>
        </w:rPr>
        <w:t>If a student is dismissed by practicum or internship site staff, such action can be grounds for dismissal from the counseling program. The Seattle University Fair Practices Policy (Part III) dictates the process to follow regarding the dismissal of a student in a program.</w:t>
      </w:r>
    </w:p>
    <w:p w14:paraId="7E3EB269" w14:textId="77777777" w:rsidR="00FC212D" w:rsidRPr="00A17C14" w:rsidRDefault="00FC212D" w:rsidP="00B61D25">
      <w:pPr>
        <w:numPr>
          <w:ilvl w:val="0"/>
          <w:numId w:val="8"/>
        </w:numPr>
        <w:tabs>
          <w:tab w:val="left" w:pos="540"/>
        </w:tabs>
        <w:spacing w:after="80"/>
        <w:ind w:left="540"/>
        <w:rPr>
          <w:rFonts w:asciiTheme="majorHAnsi" w:hAnsiTheme="majorHAnsi"/>
          <w:b/>
          <w:szCs w:val="24"/>
        </w:rPr>
      </w:pPr>
      <w:r w:rsidRPr="00A17C14">
        <w:rPr>
          <w:rFonts w:asciiTheme="majorHAnsi" w:hAnsiTheme="majorHAnsi"/>
          <w:szCs w:val="24"/>
        </w:rPr>
        <w:t xml:space="preserve">Supervision between fall and winter (3 weeks), winter and spring (1 week), and spring and summer (1 week) will be done on an on-call basis. A designated faculty member will be available for consultation. School counseling interns who start an internship prior to the beginning of fall quarter will meet with the </w:t>
      </w:r>
      <w:r w:rsidR="00C54FFF" w:rsidRPr="00A17C14">
        <w:rPr>
          <w:rFonts w:asciiTheme="majorHAnsi" w:hAnsiTheme="majorHAnsi"/>
          <w:szCs w:val="24"/>
        </w:rPr>
        <w:t>clinical</w:t>
      </w:r>
      <w:r w:rsidRPr="00A17C14">
        <w:rPr>
          <w:rFonts w:asciiTheme="majorHAnsi" w:hAnsiTheme="majorHAnsi"/>
          <w:szCs w:val="24"/>
        </w:rPr>
        <w:t xml:space="preserve"> coordinator in August, and have on-call supervision between their start date and the first day of the fall quarter. </w:t>
      </w:r>
    </w:p>
    <w:p w14:paraId="472A415F" w14:textId="5DFAFF50" w:rsidR="008B087C" w:rsidRPr="00CB408E" w:rsidRDefault="00FC212D" w:rsidP="00B61D25">
      <w:pPr>
        <w:numPr>
          <w:ilvl w:val="0"/>
          <w:numId w:val="8"/>
        </w:numPr>
        <w:tabs>
          <w:tab w:val="left" w:pos="540"/>
        </w:tabs>
        <w:spacing w:after="80"/>
        <w:ind w:left="540"/>
        <w:rPr>
          <w:rFonts w:asciiTheme="majorHAnsi" w:hAnsiTheme="majorHAnsi"/>
          <w:b/>
          <w:szCs w:val="24"/>
        </w:rPr>
      </w:pPr>
      <w:r w:rsidRPr="00CB408E">
        <w:rPr>
          <w:rFonts w:asciiTheme="majorHAnsi" w:hAnsiTheme="majorHAnsi"/>
          <w:szCs w:val="24"/>
        </w:rPr>
        <w:lastRenderedPageBreak/>
        <w:t>An intern may receive a stipend for an internship. A</w:t>
      </w:r>
      <w:r w:rsidR="005B6D04" w:rsidRPr="00CB408E">
        <w:rPr>
          <w:rFonts w:asciiTheme="majorHAnsi" w:hAnsiTheme="majorHAnsi"/>
          <w:szCs w:val="24"/>
        </w:rPr>
        <w:t xml:space="preserve"> student may also </w:t>
      </w:r>
      <w:r w:rsidRPr="00CB408E">
        <w:rPr>
          <w:rFonts w:asciiTheme="majorHAnsi" w:hAnsiTheme="majorHAnsi"/>
          <w:szCs w:val="24"/>
        </w:rPr>
        <w:t xml:space="preserve">intern </w:t>
      </w:r>
      <w:r w:rsidR="005B6D04" w:rsidRPr="00CB408E">
        <w:rPr>
          <w:rFonts w:asciiTheme="majorHAnsi" w:hAnsiTheme="majorHAnsi"/>
          <w:szCs w:val="24"/>
        </w:rPr>
        <w:t>at their place of employment</w:t>
      </w:r>
      <w:r w:rsidR="0090261D" w:rsidRPr="00CB408E">
        <w:rPr>
          <w:rFonts w:asciiTheme="majorHAnsi" w:hAnsiTheme="majorHAnsi"/>
          <w:szCs w:val="24"/>
        </w:rPr>
        <w:t xml:space="preserve"> </w:t>
      </w:r>
      <w:r w:rsidR="008B087C" w:rsidRPr="00CB408E">
        <w:rPr>
          <w:rFonts w:asciiTheme="majorHAnsi" w:hAnsiTheme="majorHAnsi"/>
          <w:szCs w:val="24"/>
        </w:rPr>
        <w:t>if all of the following conditions are met:</w:t>
      </w:r>
      <w:r w:rsidRPr="00CB408E">
        <w:rPr>
          <w:rFonts w:asciiTheme="majorHAnsi" w:hAnsiTheme="majorHAnsi"/>
          <w:szCs w:val="24"/>
        </w:rPr>
        <w:t xml:space="preserve"> </w:t>
      </w:r>
    </w:p>
    <w:p w14:paraId="207B453A" w14:textId="7EDE0CC0" w:rsidR="00F65290" w:rsidRPr="00CB408E" w:rsidRDefault="00FC212D" w:rsidP="008B087C">
      <w:pPr>
        <w:pStyle w:val="ListParagraph"/>
        <w:numPr>
          <w:ilvl w:val="0"/>
          <w:numId w:val="30"/>
        </w:numPr>
        <w:tabs>
          <w:tab w:val="left" w:pos="540"/>
        </w:tabs>
        <w:spacing w:after="80"/>
        <w:rPr>
          <w:rFonts w:asciiTheme="majorHAnsi" w:hAnsiTheme="majorHAnsi"/>
          <w:b/>
          <w:szCs w:val="24"/>
        </w:rPr>
      </w:pPr>
      <w:r w:rsidRPr="00CB408E">
        <w:rPr>
          <w:rFonts w:asciiTheme="majorHAnsi" w:hAnsiTheme="majorHAnsi"/>
          <w:szCs w:val="24"/>
        </w:rPr>
        <w:t xml:space="preserve">the </w:t>
      </w:r>
      <w:r w:rsidR="00F65290" w:rsidRPr="00CB408E">
        <w:rPr>
          <w:rFonts w:asciiTheme="majorHAnsi" w:hAnsiTheme="majorHAnsi"/>
          <w:szCs w:val="24"/>
        </w:rPr>
        <w:t>tasks</w:t>
      </w:r>
      <w:r w:rsidRPr="00CB408E">
        <w:rPr>
          <w:rFonts w:asciiTheme="majorHAnsi" w:hAnsiTheme="majorHAnsi"/>
          <w:szCs w:val="24"/>
        </w:rPr>
        <w:t xml:space="preserve"> and responsibilities of the </w:t>
      </w:r>
      <w:r w:rsidR="000D72A7" w:rsidRPr="00CB408E">
        <w:rPr>
          <w:rFonts w:asciiTheme="majorHAnsi" w:hAnsiTheme="majorHAnsi"/>
          <w:szCs w:val="24"/>
        </w:rPr>
        <w:t>internship</w:t>
      </w:r>
      <w:r w:rsidRPr="00CB408E">
        <w:rPr>
          <w:rFonts w:asciiTheme="majorHAnsi" w:hAnsiTheme="majorHAnsi"/>
          <w:szCs w:val="24"/>
        </w:rPr>
        <w:t xml:space="preserve"> </w:t>
      </w:r>
      <w:r w:rsidR="00F247D5" w:rsidRPr="00CB408E">
        <w:rPr>
          <w:rFonts w:asciiTheme="majorHAnsi" w:hAnsiTheme="majorHAnsi"/>
          <w:szCs w:val="24"/>
        </w:rPr>
        <w:t xml:space="preserve">differ </w:t>
      </w:r>
      <w:r w:rsidRPr="00CB408E">
        <w:rPr>
          <w:rFonts w:asciiTheme="majorHAnsi" w:hAnsiTheme="majorHAnsi"/>
          <w:szCs w:val="24"/>
        </w:rPr>
        <w:t>from the responsibilities that the intern has as an employee</w:t>
      </w:r>
      <w:r w:rsidR="00F65290" w:rsidRPr="00CB408E">
        <w:rPr>
          <w:rFonts w:asciiTheme="majorHAnsi" w:hAnsiTheme="majorHAnsi"/>
          <w:szCs w:val="24"/>
        </w:rPr>
        <w:t>;</w:t>
      </w:r>
    </w:p>
    <w:p w14:paraId="279C1631" w14:textId="5D2F2691" w:rsidR="007325F6" w:rsidRPr="00CB408E" w:rsidRDefault="007325F6" w:rsidP="008B087C">
      <w:pPr>
        <w:pStyle w:val="ListParagraph"/>
        <w:numPr>
          <w:ilvl w:val="0"/>
          <w:numId w:val="30"/>
        </w:numPr>
        <w:tabs>
          <w:tab w:val="left" w:pos="540"/>
        </w:tabs>
        <w:spacing w:after="80"/>
        <w:rPr>
          <w:rFonts w:asciiTheme="majorHAnsi" w:hAnsiTheme="majorHAnsi"/>
          <w:b/>
          <w:szCs w:val="24"/>
        </w:rPr>
      </w:pPr>
      <w:r w:rsidRPr="00CB408E">
        <w:rPr>
          <w:rFonts w:asciiTheme="majorHAnsi" w:hAnsiTheme="majorHAnsi"/>
          <w:szCs w:val="24"/>
        </w:rPr>
        <w:t>the intern</w:t>
      </w:r>
      <w:r w:rsidR="00730E8C" w:rsidRPr="00CB408E">
        <w:rPr>
          <w:rFonts w:asciiTheme="majorHAnsi" w:hAnsiTheme="majorHAnsi"/>
          <w:szCs w:val="24"/>
        </w:rPr>
        <w:t xml:space="preserve">’s </w:t>
      </w:r>
      <w:r w:rsidRPr="00CB408E">
        <w:rPr>
          <w:rFonts w:asciiTheme="majorHAnsi" w:hAnsiTheme="majorHAnsi"/>
          <w:szCs w:val="24"/>
        </w:rPr>
        <w:t xml:space="preserve">caseload </w:t>
      </w:r>
      <w:r w:rsidR="00440F91" w:rsidRPr="00CB408E">
        <w:rPr>
          <w:rFonts w:asciiTheme="majorHAnsi" w:hAnsiTheme="majorHAnsi"/>
          <w:szCs w:val="24"/>
        </w:rPr>
        <w:t xml:space="preserve">of clients </w:t>
      </w:r>
      <w:r w:rsidR="00730E8C" w:rsidRPr="00CB408E">
        <w:rPr>
          <w:rFonts w:asciiTheme="majorHAnsi" w:hAnsiTheme="majorHAnsi"/>
          <w:szCs w:val="24"/>
        </w:rPr>
        <w:t xml:space="preserve">differs </w:t>
      </w:r>
      <w:r w:rsidRPr="00CB408E">
        <w:rPr>
          <w:rFonts w:asciiTheme="majorHAnsi" w:hAnsiTheme="majorHAnsi"/>
          <w:szCs w:val="24"/>
        </w:rPr>
        <w:t>from the caseload they have as an employee;</w:t>
      </w:r>
    </w:p>
    <w:p w14:paraId="53E820B5" w14:textId="3FB96EC0" w:rsidR="008125C5" w:rsidRPr="00CB408E" w:rsidRDefault="00F65290" w:rsidP="008B087C">
      <w:pPr>
        <w:pStyle w:val="ListParagraph"/>
        <w:numPr>
          <w:ilvl w:val="0"/>
          <w:numId w:val="30"/>
        </w:numPr>
        <w:tabs>
          <w:tab w:val="left" w:pos="540"/>
        </w:tabs>
        <w:spacing w:after="80"/>
        <w:rPr>
          <w:rFonts w:asciiTheme="majorHAnsi" w:hAnsiTheme="majorHAnsi"/>
          <w:b/>
          <w:szCs w:val="24"/>
        </w:rPr>
      </w:pPr>
      <w:r w:rsidRPr="00CB408E">
        <w:rPr>
          <w:rFonts w:asciiTheme="majorHAnsi" w:hAnsiTheme="majorHAnsi"/>
          <w:szCs w:val="24"/>
        </w:rPr>
        <w:t>t</w:t>
      </w:r>
      <w:r w:rsidR="008B087C" w:rsidRPr="00CB408E">
        <w:rPr>
          <w:rFonts w:asciiTheme="majorHAnsi" w:hAnsiTheme="majorHAnsi"/>
          <w:szCs w:val="24"/>
        </w:rPr>
        <w:t xml:space="preserve">he </w:t>
      </w:r>
      <w:r w:rsidR="00D0319D" w:rsidRPr="00CB408E">
        <w:rPr>
          <w:rFonts w:asciiTheme="majorHAnsi" w:hAnsiTheme="majorHAnsi"/>
          <w:szCs w:val="24"/>
        </w:rPr>
        <w:t>intern</w:t>
      </w:r>
      <w:r w:rsidR="006E76B0" w:rsidRPr="00CB408E">
        <w:rPr>
          <w:rFonts w:asciiTheme="majorHAnsi" w:hAnsiTheme="majorHAnsi"/>
          <w:szCs w:val="24"/>
        </w:rPr>
        <w:t>’s site supervisor</w:t>
      </w:r>
      <w:r w:rsidR="008B087C" w:rsidRPr="00CB408E">
        <w:rPr>
          <w:rFonts w:asciiTheme="majorHAnsi" w:hAnsiTheme="majorHAnsi"/>
          <w:szCs w:val="24"/>
        </w:rPr>
        <w:t xml:space="preserve"> </w:t>
      </w:r>
      <w:r w:rsidR="006E76B0" w:rsidRPr="00CB408E">
        <w:rPr>
          <w:rFonts w:asciiTheme="majorHAnsi" w:hAnsiTheme="majorHAnsi"/>
          <w:szCs w:val="24"/>
        </w:rPr>
        <w:t xml:space="preserve">is </w:t>
      </w:r>
      <w:r w:rsidR="008B087C" w:rsidRPr="00CB408E">
        <w:rPr>
          <w:rFonts w:asciiTheme="majorHAnsi" w:hAnsiTheme="majorHAnsi"/>
          <w:szCs w:val="24"/>
        </w:rPr>
        <w:t>different from the supervisor</w:t>
      </w:r>
      <w:r w:rsidRPr="00CB408E">
        <w:rPr>
          <w:rFonts w:asciiTheme="majorHAnsi" w:hAnsiTheme="majorHAnsi"/>
          <w:szCs w:val="24"/>
        </w:rPr>
        <w:t xml:space="preserve"> they have as an employee;</w:t>
      </w:r>
      <w:r w:rsidR="008B087C" w:rsidRPr="00CB408E">
        <w:rPr>
          <w:rFonts w:asciiTheme="majorHAnsi" w:hAnsiTheme="majorHAnsi"/>
          <w:szCs w:val="24"/>
        </w:rPr>
        <w:t xml:space="preserve"> </w:t>
      </w:r>
    </w:p>
    <w:p w14:paraId="1CAE4649" w14:textId="0BE8BAC9" w:rsidR="008125C5" w:rsidRPr="00CB408E" w:rsidRDefault="008125C5" w:rsidP="008B087C">
      <w:pPr>
        <w:pStyle w:val="ListParagraph"/>
        <w:numPr>
          <w:ilvl w:val="0"/>
          <w:numId w:val="30"/>
        </w:numPr>
        <w:tabs>
          <w:tab w:val="left" w:pos="540"/>
        </w:tabs>
        <w:spacing w:after="80"/>
        <w:rPr>
          <w:rFonts w:asciiTheme="majorHAnsi" w:hAnsiTheme="majorHAnsi"/>
          <w:b/>
          <w:szCs w:val="24"/>
        </w:rPr>
      </w:pPr>
      <w:r w:rsidRPr="00CB408E">
        <w:rPr>
          <w:rFonts w:asciiTheme="majorHAnsi" w:hAnsiTheme="majorHAnsi"/>
          <w:szCs w:val="24"/>
        </w:rPr>
        <w:t>the student receives</w:t>
      </w:r>
      <w:r w:rsidR="00C171C6" w:rsidRPr="00CB408E">
        <w:rPr>
          <w:rFonts w:asciiTheme="majorHAnsi" w:hAnsiTheme="majorHAnsi"/>
          <w:szCs w:val="24"/>
        </w:rPr>
        <w:t xml:space="preserve"> weekly</w:t>
      </w:r>
      <w:r w:rsidRPr="00CB408E">
        <w:rPr>
          <w:rFonts w:asciiTheme="majorHAnsi" w:hAnsiTheme="majorHAnsi"/>
          <w:szCs w:val="24"/>
        </w:rPr>
        <w:t xml:space="preserve"> supervision for their internship from the </w:t>
      </w:r>
      <w:r w:rsidR="002B03D4" w:rsidRPr="00CB408E">
        <w:rPr>
          <w:rFonts w:asciiTheme="majorHAnsi" w:hAnsiTheme="majorHAnsi"/>
          <w:szCs w:val="24"/>
        </w:rPr>
        <w:t xml:space="preserve">university approved </w:t>
      </w:r>
      <w:r w:rsidRPr="00CB408E">
        <w:rPr>
          <w:rFonts w:asciiTheme="majorHAnsi" w:hAnsiTheme="majorHAnsi"/>
          <w:szCs w:val="24"/>
        </w:rPr>
        <w:t>internship site supervisor;</w:t>
      </w:r>
    </w:p>
    <w:p w14:paraId="68FEDE02" w14:textId="225EA77C" w:rsidR="00DC2730" w:rsidRPr="00CB408E" w:rsidRDefault="002B03D4" w:rsidP="008B087C">
      <w:pPr>
        <w:pStyle w:val="ListParagraph"/>
        <w:numPr>
          <w:ilvl w:val="0"/>
          <w:numId w:val="30"/>
        </w:numPr>
        <w:tabs>
          <w:tab w:val="left" w:pos="540"/>
        </w:tabs>
        <w:spacing w:after="80"/>
        <w:rPr>
          <w:rFonts w:asciiTheme="majorHAnsi" w:hAnsiTheme="majorHAnsi"/>
          <w:b/>
          <w:szCs w:val="24"/>
        </w:rPr>
      </w:pPr>
      <w:r w:rsidRPr="00CB408E">
        <w:rPr>
          <w:rFonts w:asciiTheme="majorHAnsi" w:hAnsiTheme="majorHAnsi"/>
          <w:szCs w:val="24"/>
        </w:rPr>
        <w:t>the agency</w:t>
      </w:r>
      <w:r w:rsidR="008B4F6C" w:rsidRPr="00CB408E">
        <w:rPr>
          <w:rFonts w:asciiTheme="majorHAnsi" w:hAnsiTheme="majorHAnsi"/>
          <w:szCs w:val="24"/>
        </w:rPr>
        <w:t>/</w:t>
      </w:r>
      <w:r w:rsidRPr="00CB408E">
        <w:rPr>
          <w:rFonts w:asciiTheme="majorHAnsi" w:hAnsiTheme="majorHAnsi"/>
          <w:szCs w:val="24"/>
        </w:rPr>
        <w:t xml:space="preserve">school provides a </w:t>
      </w:r>
      <w:r w:rsidR="00E35370" w:rsidRPr="00CB408E">
        <w:rPr>
          <w:rFonts w:asciiTheme="majorHAnsi" w:hAnsiTheme="majorHAnsi"/>
          <w:szCs w:val="24"/>
        </w:rPr>
        <w:t xml:space="preserve">signed </w:t>
      </w:r>
      <w:r w:rsidRPr="00CB408E">
        <w:rPr>
          <w:rFonts w:asciiTheme="majorHAnsi" w:hAnsiTheme="majorHAnsi"/>
          <w:szCs w:val="24"/>
        </w:rPr>
        <w:t>letter</w:t>
      </w:r>
      <w:r w:rsidR="00E35370" w:rsidRPr="00CB408E">
        <w:rPr>
          <w:rFonts w:asciiTheme="majorHAnsi" w:hAnsiTheme="majorHAnsi"/>
          <w:szCs w:val="24"/>
        </w:rPr>
        <w:t xml:space="preserve"> </w:t>
      </w:r>
      <w:r w:rsidR="008B6D75" w:rsidRPr="00CB408E">
        <w:rPr>
          <w:rFonts w:asciiTheme="majorHAnsi" w:hAnsiTheme="majorHAnsi"/>
          <w:szCs w:val="24"/>
        </w:rPr>
        <w:t xml:space="preserve">from the agency director/school principal </w:t>
      </w:r>
      <w:r w:rsidR="00E35370" w:rsidRPr="00CB408E">
        <w:rPr>
          <w:rFonts w:asciiTheme="majorHAnsi" w:hAnsiTheme="majorHAnsi"/>
          <w:szCs w:val="24"/>
        </w:rPr>
        <w:t>on</w:t>
      </w:r>
      <w:r w:rsidRPr="00CB408E">
        <w:rPr>
          <w:rFonts w:asciiTheme="majorHAnsi" w:hAnsiTheme="majorHAnsi"/>
          <w:szCs w:val="24"/>
        </w:rPr>
        <w:t xml:space="preserve"> </w:t>
      </w:r>
      <w:r w:rsidR="008B4F6C" w:rsidRPr="00CB408E">
        <w:rPr>
          <w:rFonts w:asciiTheme="majorHAnsi" w:hAnsiTheme="majorHAnsi"/>
          <w:szCs w:val="24"/>
        </w:rPr>
        <w:t>agency/school letter</w:t>
      </w:r>
      <w:r w:rsidR="00DF7F0D" w:rsidRPr="00CB408E">
        <w:rPr>
          <w:rFonts w:asciiTheme="majorHAnsi" w:hAnsiTheme="majorHAnsi"/>
          <w:szCs w:val="24"/>
        </w:rPr>
        <w:t xml:space="preserve"> </w:t>
      </w:r>
      <w:r w:rsidR="008B4F6C" w:rsidRPr="00CB408E">
        <w:rPr>
          <w:rFonts w:asciiTheme="majorHAnsi" w:hAnsiTheme="majorHAnsi"/>
          <w:szCs w:val="24"/>
        </w:rPr>
        <w:t xml:space="preserve">head </w:t>
      </w:r>
      <w:r w:rsidR="00A833EB" w:rsidRPr="00CB408E">
        <w:rPr>
          <w:rFonts w:asciiTheme="majorHAnsi" w:hAnsiTheme="majorHAnsi"/>
          <w:szCs w:val="24"/>
        </w:rPr>
        <w:t xml:space="preserve">to the clinical placement coordinator </w:t>
      </w:r>
      <w:r w:rsidRPr="00CB408E">
        <w:rPr>
          <w:rFonts w:asciiTheme="majorHAnsi" w:hAnsiTheme="majorHAnsi"/>
          <w:szCs w:val="24"/>
        </w:rPr>
        <w:t xml:space="preserve">indicating </w:t>
      </w:r>
      <w:r w:rsidR="00A05D98" w:rsidRPr="00CB408E">
        <w:rPr>
          <w:rFonts w:asciiTheme="majorHAnsi" w:hAnsiTheme="majorHAnsi"/>
          <w:szCs w:val="24"/>
        </w:rPr>
        <w:t xml:space="preserve">(1) </w:t>
      </w:r>
      <w:r w:rsidR="00561704" w:rsidRPr="00CB408E">
        <w:rPr>
          <w:rFonts w:asciiTheme="majorHAnsi" w:hAnsiTheme="majorHAnsi"/>
          <w:szCs w:val="24"/>
        </w:rPr>
        <w:t xml:space="preserve">the </w:t>
      </w:r>
      <w:r w:rsidRPr="00CB408E">
        <w:rPr>
          <w:rFonts w:asciiTheme="majorHAnsi" w:hAnsiTheme="majorHAnsi"/>
          <w:szCs w:val="24"/>
        </w:rPr>
        <w:t xml:space="preserve">days and times </w:t>
      </w:r>
      <w:r w:rsidR="008D733E" w:rsidRPr="00CB408E">
        <w:rPr>
          <w:rFonts w:asciiTheme="majorHAnsi" w:hAnsiTheme="majorHAnsi"/>
          <w:szCs w:val="24"/>
        </w:rPr>
        <w:t>the</w:t>
      </w:r>
      <w:r w:rsidR="004C3DB7" w:rsidRPr="00CB408E">
        <w:rPr>
          <w:rFonts w:asciiTheme="majorHAnsi" w:hAnsiTheme="majorHAnsi"/>
          <w:szCs w:val="24"/>
        </w:rPr>
        <w:t xml:space="preserve"> student</w:t>
      </w:r>
      <w:r w:rsidR="008D733E" w:rsidRPr="00CB408E">
        <w:rPr>
          <w:rFonts w:asciiTheme="majorHAnsi" w:hAnsiTheme="majorHAnsi"/>
          <w:szCs w:val="24"/>
        </w:rPr>
        <w:t xml:space="preserve"> </w:t>
      </w:r>
      <w:r w:rsidR="00605A52" w:rsidRPr="00CB408E">
        <w:rPr>
          <w:rFonts w:asciiTheme="majorHAnsi" w:hAnsiTheme="majorHAnsi"/>
          <w:szCs w:val="24"/>
        </w:rPr>
        <w:t>will be</w:t>
      </w:r>
      <w:r w:rsidRPr="00CB408E">
        <w:rPr>
          <w:rFonts w:asciiTheme="majorHAnsi" w:hAnsiTheme="majorHAnsi"/>
          <w:szCs w:val="24"/>
        </w:rPr>
        <w:t xml:space="preserve"> on site as an employee</w:t>
      </w:r>
      <w:r w:rsidR="00A05D98" w:rsidRPr="00CB408E">
        <w:rPr>
          <w:rFonts w:asciiTheme="majorHAnsi" w:hAnsiTheme="majorHAnsi"/>
          <w:szCs w:val="24"/>
        </w:rPr>
        <w:t xml:space="preserve">; (2) the </w:t>
      </w:r>
      <w:r w:rsidRPr="00CB408E">
        <w:rPr>
          <w:rFonts w:asciiTheme="majorHAnsi" w:hAnsiTheme="majorHAnsi"/>
          <w:szCs w:val="24"/>
        </w:rPr>
        <w:t xml:space="preserve">days and times they </w:t>
      </w:r>
      <w:r w:rsidR="00605A52" w:rsidRPr="00CB408E">
        <w:rPr>
          <w:rFonts w:asciiTheme="majorHAnsi" w:hAnsiTheme="majorHAnsi"/>
          <w:szCs w:val="24"/>
        </w:rPr>
        <w:t>will be</w:t>
      </w:r>
      <w:r w:rsidRPr="00CB408E">
        <w:rPr>
          <w:rFonts w:asciiTheme="majorHAnsi" w:hAnsiTheme="majorHAnsi"/>
          <w:szCs w:val="24"/>
        </w:rPr>
        <w:t xml:space="preserve"> on site as a</w:t>
      </w:r>
      <w:r w:rsidR="00605A52" w:rsidRPr="00CB408E">
        <w:rPr>
          <w:rFonts w:asciiTheme="majorHAnsi" w:hAnsiTheme="majorHAnsi"/>
          <w:szCs w:val="24"/>
        </w:rPr>
        <w:t>n</w:t>
      </w:r>
      <w:r w:rsidRPr="00CB408E">
        <w:rPr>
          <w:rFonts w:asciiTheme="majorHAnsi" w:hAnsiTheme="majorHAnsi"/>
          <w:szCs w:val="24"/>
        </w:rPr>
        <w:t xml:space="preserve"> intern</w:t>
      </w:r>
      <w:r w:rsidR="00A05D98" w:rsidRPr="00CB408E">
        <w:rPr>
          <w:rFonts w:asciiTheme="majorHAnsi" w:hAnsiTheme="majorHAnsi"/>
          <w:szCs w:val="24"/>
        </w:rPr>
        <w:t>; and (3) that the</w:t>
      </w:r>
      <w:r w:rsidR="0080023E" w:rsidRPr="00CB408E">
        <w:rPr>
          <w:rFonts w:asciiTheme="majorHAnsi" w:hAnsiTheme="majorHAnsi"/>
          <w:szCs w:val="24"/>
        </w:rPr>
        <w:t>y</w:t>
      </w:r>
      <w:r w:rsidR="00A05D98" w:rsidRPr="00CB408E">
        <w:rPr>
          <w:rFonts w:asciiTheme="majorHAnsi" w:hAnsiTheme="majorHAnsi"/>
          <w:szCs w:val="24"/>
        </w:rPr>
        <w:t xml:space="preserve"> understand the student’s role as an intern differs from </w:t>
      </w:r>
      <w:r w:rsidR="003421BE" w:rsidRPr="00CB408E">
        <w:rPr>
          <w:rFonts w:asciiTheme="majorHAnsi" w:hAnsiTheme="majorHAnsi"/>
          <w:szCs w:val="24"/>
        </w:rPr>
        <w:t>their role as an employee</w:t>
      </w:r>
      <w:r w:rsidR="00CB408E" w:rsidRPr="00CB408E">
        <w:rPr>
          <w:rFonts w:asciiTheme="majorHAnsi" w:hAnsiTheme="majorHAnsi"/>
          <w:szCs w:val="24"/>
        </w:rPr>
        <w:t xml:space="preserve">; and </w:t>
      </w:r>
    </w:p>
    <w:p w14:paraId="44D9C506" w14:textId="2293BA07" w:rsidR="00DC2730" w:rsidRPr="00CB408E" w:rsidRDefault="00DC2730" w:rsidP="008B087C">
      <w:pPr>
        <w:pStyle w:val="ListParagraph"/>
        <w:numPr>
          <w:ilvl w:val="0"/>
          <w:numId w:val="30"/>
        </w:numPr>
        <w:tabs>
          <w:tab w:val="left" w:pos="540"/>
        </w:tabs>
        <w:spacing w:after="80"/>
        <w:rPr>
          <w:rFonts w:asciiTheme="majorHAnsi" w:hAnsiTheme="majorHAnsi"/>
          <w:b/>
          <w:szCs w:val="24"/>
        </w:rPr>
      </w:pPr>
      <w:r w:rsidRPr="00CB408E">
        <w:rPr>
          <w:rFonts w:asciiTheme="majorHAnsi" w:hAnsiTheme="majorHAnsi"/>
          <w:szCs w:val="24"/>
        </w:rPr>
        <w:t>the internship site supervisor provide</w:t>
      </w:r>
      <w:r w:rsidR="00DB5DB3" w:rsidRPr="00CB408E">
        <w:rPr>
          <w:rFonts w:asciiTheme="majorHAnsi" w:hAnsiTheme="majorHAnsi"/>
          <w:szCs w:val="24"/>
        </w:rPr>
        <w:t>s</w:t>
      </w:r>
      <w:r w:rsidRPr="00CB408E">
        <w:rPr>
          <w:rFonts w:asciiTheme="majorHAnsi" w:hAnsiTheme="majorHAnsi"/>
          <w:szCs w:val="24"/>
        </w:rPr>
        <w:t xml:space="preserve"> a signed letter using agency/school letter head indicating they have no conflict of interest providing supervision to the student intern</w:t>
      </w:r>
      <w:r w:rsidR="00CB408E" w:rsidRPr="00CB408E">
        <w:rPr>
          <w:rFonts w:asciiTheme="majorHAnsi" w:hAnsiTheme="majorHAnsi"/>
          <w:szCs w:val="24"/>
        </w:rPr>
        <w:t>.</w:t>
      </w:r>
    </w:p>
    <w:p w14:paraId="6E781D1D" w14:textId="49F4AFB9" w:rsidR="00FC212D" w:rsidRPr="00A15E34" w:rsidRDefault="00DC6607" w:rsidP="00B61D25">
      <w:pPr>
        <w:numPr>
          <w:ilvl w:val="0"/>
          <w:numId w:val="8"/>
        </w:numPr>
        <w:tabs>
          <w:tab w:val="left" w:pos="540"/>
        </w:tabs>
        <w:spacing w:after="80"/>
        <w:ind w:left="540" w:right="-900"/>
        <w:rPr>
          <w:rFonts w:asciiTheme="majorHAnsi" w:hAnsiTheme="majorHAnsi"/>
          <w:b/>
          <w:szCs w:val="24"/>
        </w:rPr>
      </w:pPr>
      <w:r w:rsidRPr="00CB408E">
        <w:rPr>
          <w:rFonts w:asciiTheme="majorHAnsi" w:hAnsiTheme="majorHAnsi"/>
          <w:szCs w:val="24"/>
        </w:rPr>
        <w:t>Practicum and Internship courses</w:t>
      </w:r>
      <w:r w:rsidR="00FC212D" w:rsidRPr="00A17C14">
        <w:rPr>
          <w:rFonts w:asciiTheme="majorHAnsi" w:hAnsiTheme="majorHAnsi"/>
          <w:szCs w:val="24"/>
        </w:rPr>
        <w:t xml:space="preserve"> must be completed at Seattle University.</w:t>
      </w:r>
    </w:p>
    <w:p w14:paraId="4B0620A7" w14:textId="04B54782" w:rsidR="00A15E34" w:rsidRDefault="00A15E34" w:rsidP="00B61D25">
      <w:pPr>
        <w:numPr>
          <w:ilvl w:val="0"/>
          <w:numId w:val="8"/>
        </w:numPr>
        <w:tabs>
          <w:tab w:val="left" w:pos="540"/>
        </w:tabs>
        <w:spacing w:after="80"/>
        <w:ind w:left="540" w:right="-900"/>
        <w:rPr>
          <w:rFonts w:asciiTheme="majorHAnsi" w:hAnsiTheme="majorHAnsi"/>
          <w:szCs w:val="24"/>
        </w:rPr>
      </w:pPr>
      <w:r w:rsidRPr="00A15E34">
        <w:rPr>
          <w:rFonts w:asciiTheme="majorHAnsi" w:hAnsiTheme="majorHAnsi"/>
          <w:szCs w:val="24"/>
        </w:rPr>
        <w:t xml:space="preserve">Practicum and internship must be completed within </w:t>
      </w:r>
      <w:r>
        <w:rPr>
          <w:rFonts w:asciiTheme="majorHAnsi" w:hAnsiTheme="majorHAnsi"/>
          <w:szCs w:val="24"/>
        </w:rPr>
        <w:t xml:space="preserve">the term in which it is offered. </w:t>
      </w:r>
    </w:p>
    <w:p w14:paraId="5BEE9C85" w14:textId="7490B81E" w:rsidR="00E72E99" w:rsidRPr="00074140" w:rsidRDefault="00016C0D" w:rsidP="00074140">
      <w:pPr>
        <w:numPr>
          <w:ilvl w:val="0"/>
          <w:numId w:val="8"/>
        </w:numPr>
        <w:tabs>
          <w:tab w:val="left" w:pos="540"/>
        </w:tabs>
        <w:spacing w:after="80"/>
        <w:ind w:left="540" w:right="-900"/>
        <w:rPr>
          <w:rFonts w:asciiTheme="majorHAnsi" w:hAnsiTheme="majorHAnsi"/>
          <w:szCs w:val="24"/>
        </w:rPr>
      </w:pPr>
      <w:r>
        <w:rPr>
          <w:rFonts w:asciiTheme="majorHAnsi" w:hAnsiTheme="majorHAnsi"/>
          <w:szCs w:val="24"/>
        </w:rPr>
        <w:t>Students must meet all requirements of the practicum and/or internship to continue into the next sequence of the field experience course.</w:t>
      </w:r>
      <w:r w:rsidR="00D96970">
        <w:rPr>
          <w:rFonts w:asciiTheme="majorHAnsi" w:hAnsiTheme="majorHAnsi"/>
          <w:szCs w:val="24"/>
        </w:rPr>
        <w:t xml:space="preserve"> </w:t>
      </w:r>
      <w:r w:rsidR="00E72E99" w:rsidRPr="00074140">
        <w:rPr>
          <w:rFonts w:asciiTheme="majorHAnsi" w:hAnsiTheme="majorHAnsi"/>
          <w:szCs w:val="24"/>
        </w:rPr>
        <w:t xml:space="preserve">Students are not </w:t>
      </w:r>
      <w:r w:rsidR="008F23B6" w:rsidRPr="00074140">
        <w:rPr>
          <w:rFonts w:asciiTheme="majorHAnsi" w:hAnsiTheme="majorHAnsi"/>
          <w:szCs w:val="24"/>
        </w:rPr>
        <w:t>allowed to</w:t>
      </w:r>
      <w:r w:rsidR="00E72E99" w:rsidRPr="00074140">
        <w:rPr>
          <w:rFonts w:asciiTheme="majorHAnsi" w:hAnsiTheme="majorHAnsi"/>
          <w:szCs w:val="24"/>
        </w:rPr>
        <w:t xml:space="preserve"> continue </w:t>
      </w:r>
      <w:r w:rsidR="00CD0C77" w:rsidRPr="00074140">
        <w:rPr>
          <w:rFonts w:asciiTheme="majorHAnsi" w:hAnsiTheme="majorHAnsi"/>
          <w:szCs w:val="24"/>
        </w:rPr>
        <w:t>in</w:t>
      </w:r>
      <w:r w:rsidR="00E72E99" w:rsidRPr="00074140">
        <w:rPr>
          <w:rFonts w:asciiTheme="majorHAnsi" w:hAnsiTheme="majorHAnsi"/>
          <w:szCs w:val="24"/>
        </w:rPr>
        <w:t xml:space="preserve">to </w:t>
      </w:r>
      <w:r w:rsidR="00D96970">
        <w:rPr>
          <w:rFonts w:asciiTheme="majorHAnsi" w:hAnsiTheme="majorHAnsi"/>
          <w:szCs w:val="24"/>
        </w:rPr>
        <w:t>the next sequence of internship</w:t>
      </w:r>
      <w:r w:rsidR="00E72E99" w:rsidRPr="00074140">
        <w:rPr>
          <w:rFonts w:asciiTheme="majorHAnsi" w:hAnsiTheme="majorHAnsi"/>
          <w:szCs w:val="24"/>
        </w:rPr>
        <w:t xml:space="preserve"> if practicum</w:t>
      </w:r>
      <w:r w:rsidR="00D96970">
        <w:rPr>
          <w:rFonts w:asciiTheme="majorHAnsi" w:hAnsiTheme="majorHAnsi"/>
          <w:szCs w:val="24"/>
        </w:rPr>
        <w:t xml:space="preserve">/internship </w:t>
      </w:r>
      <w:r w:rsidR="00E72E99" w:rsidRPr="00074140">
        <w:rPr>
          <w:rFonts w:asciiTheme="majorHAnsi" w:hAnsiTheme="majorHAnsi"/>
          <w:szCs w:val="24"/>
        </w:rPr>
        <w:t xml:space="preserve">requirements are not completed. </w:t>
      </w:r>
    </w:p>
    <w:p w14:paraId="1101DDC5" w14:textId="77777777" w:rsidR="00FC212D" w:rsidRPr="00A17C14" w:rsidRDefault="00FC212D" w:rsidP="00B61D25">
      <w:pPr>
        <w:rPr>
          <w:rFonts w:asciiTheme="majorHAnsi" w:hAnsiTheme="majorHAnsi"/>
          <w:szCs w:val="24"/>
        </w:rPr>
      </w:pPr>
    </w:p>
    <w:p w14:paraId="0FA58857" w14:textId="77777777" w:rsidR="00FC212D" w:rsidRPr="00A17C14" w:rsidRDefault="00FC212D" w:rsidP="00B61D25">
      <w:pPr>
        <w:pStyle w:val="BodyText"/>
        <w:spacing w:after="120"/>
        <w:ind w:right="0"/>
        <w:jc w:val="left"/>
        <w:rPr>
          <w:rFonts w:asciiTheme="majorHAnsi" w:hAnsiTheme="majorHAnsi"/>
          <w:szCs w:val="24"/>
        </w:rPr>
      </w:pPr>
      <w:r w:rsidRPr="00A17C14">
        <w:rPr>
          <w:rFonts w:asciiTheme="majorHAnsi" w:hAnsiTheme="majorHAnsi"/>
          <w:b/>
          <w:szCs w:val="24"/>
        </w:rPr>
        <w:t>Graduate Project</w:t>
      </w:r>
    </w:p>
    <w:p w14:paraId="5C6C26CE" w14:textId="1717FF14" w:rsidR="00FC212D" w:rsidRPr="00A17C14" w:rsidRDefault="00FC212D" w:rsidP="00B61D25">
      <w:pPr>
        <w:pStyle w:val="BodyText"/>
        <w:ind w:right="0"/>
        <w:jc w:val="left"/>
        <w:rPr>
          <w:rFonts w:asciiTheme="majorHAnsi" w:hAnsiTheme="majorHAnsi"/>
          <w:szCs w:val="24"/>
        </w:rPr>
      </w:pPr>
      <w:r w:rsidRPr="00A17C14">
        <w:rPr>
          <w:rFonts w:asciiTheme="majorHAnsi" w:hAnsiTheme="majorHAnsi"/>
          <w:szCs w:val="24"/>
        </w:rPr>
        <w:t>The Graduate Project is a three-quarter project integrated into the internship sequence. Students will research an area of interest based on relevant research and data</w:t>
      </w:r>
      <w:r w:rsidR="00850DB0" w:rsidRPr="00A17C14">
        <w:rPr>
          <w:rFonts w:asciiTheme="majorHAnsi" w:hAnsiTheme="majorHAnsi"/>
          <w:szCs w:val="24"/>
        </w:rPr>
        <w:t>, initiate an advocacy project,</w:t>
      </w:r>
      <w:r w:rsidRPr="00A17C14">
        <w:rPr>
          <w:rFonts w:asciiTheme="majorHAnsi" w:hAnsiTheme="majorHAnsi"/>
          <w:szCs w:val="24"/>
        </w:rPr>
        <w:t xml:space="preserve"> and make a formal presentation to the faculty</w:t>
      </w:r>
      <w:r w:rsidR="00DD6D34">
        <w:rPr>
          <w:rFonts w:asciiTheme="majorHAnsi" w:hAnsiTheme="majorHAnsi"/>
          <w:szCs w:val="24"/>
        </w:rPr>
        <w:t xml:space="preserve">, </w:t>
      </w:r>
      <w:r w:rsidRPr="00A17C14">
        <w:rPr>
          <w:rFonts w:asciiTheme="majorHAnsi" w:hAnsiTheme="majorHAnsi"/>
          <w:szCs w:val="24"/>
        </w:rPr>
        <w:t>their peers</w:t>
      </w:r>
      <w:r w:rsidR="00DD6D34">
        <w:rPr>
          <w:rFonts w:asciiTheme="majorHAnsi" w:hAnsiTheme="majorHAnsi"/>
          <w:szCs w:val="24"/>
        </w:rPr>
        <w:t xml:space="preserve"> and to the advisory council</w:t>
      </w:r>
      <w:r w:rsidRPr="00A17C14">
        <w:rPr>
          <w:rFonts w:asciiTheme="majorHAnsi" w:hAnsiTheme="majorHAnsi"/>
          <w:szCs w:val="24"/>
        </w:rPr>
        <w:t>. Further information will be available at the practicum/internship orientation session, in the internship class or from a faculty member.</w:t>
      </w:r>
    </w:p>
    <w:p w14:paraId="3C198554" w14:textId="77777777" w:rsidR="00FC212D" w:rsidRPr="00A17C14" w:rsidRDefault="00FC212D" w:rsidP="00B61D25">
      <w:pPr>
        <w:rPr>
          <w:rFonts w:asciiTheme="majorHAnsi" w:hAnsiTheme="majorHAnsi"/>
          <w:b/>
          <w:szCs w:val="24"/>
        </w:rPr>
      </w:pPr>
    </w:p>
    <w:p w14:paraId="607B3CD6" w14:textId="67C4FEA5" w:rsidR="00FC212D" w:rsidRPr="00A17C14" w:rsidRDefault="00FC212D" w:rsidP="00B61D25">
      <w:pPr>
        <w:spacing w:after="120"/>
        <w:rPr>
          <w:rFonts w:asciiTheme="majorHAnsi" w:hAnsiTheme="majorHAnsi"/>
          <w:b/>
        </w:rPr>
      </w:pPr>
      <w:r w:rsidRPr="00A17C14">
        <w:rPr>
          <w:rFonts w:asciiTheme="majorHAnsi" w:hAnsiTheme="majorHAnsi"/>
          <w:b/>
          <w:szCs w:val="24"/>
        </w:rPr>
        <w:br w:type="page"/>
      </w:r>
      <w:r w:rsidR="00D6196D" w:rsidRPr="00A17C14">
        <w:rPr>
          <w:rFonts w:asciiTheme="majorHAnsi" w:hAnsiTheme="majorHAnsi"/>
          <w:b/>
        </w:rPr>
        <w:lastRenderedPageBreak/>
        <w:t xml:space="preserve"> </w:t>
      </w:r>
      <w:r w:rsidRPr="00A17C14">
        <w:rPr>
          <w:rFonts w:asciiTheme="majorHAnsi" w:hAnsiTheme="majorHAnsi"/>
          <w:b/>
        </w:rPr>
        <w:t>Practicum and Internship Placement Process</w:t>
      </w:r>
    </w:p>
    <w:p w14:paraId="729E1014" w14:textId="394A1ADF" w:rsidR="00FC212D" w:rsidRPr="00A17C14" w:rsidRDefault="00FC212D" w:rsidP="00B61D25">
      <w:pPr>
        <w:ind w:left="900" w:hanging="900"/>
        <w:rPr>
          <w:rFonts w:asciiTheme="majorHAnsi" w:hAnsiTheme="majorHAnsi"/>
          <w:sz w:val="16"/>
          <w:szCs w:val="16"/>
        </w:rPr>
      </w:pPr>
      <w:r w:rsidRPr="00A17C14">
        <w:rPr>
          <w:rFonts w:asciiTheme="majorHAnsi" w:hAnsiTheme="majorHAnsi"/>
          <w:b/>
        </w:rPr>
        <w:t>Step 1</w:t>
      </w:r>
      <w:r w:rsidRPr="00A17C14">
        <w:rPr>
          <w:rFonts w:asciiTheme="majorHAnsi" w:hAnsiTheme="majorHAnsi"/>
        </w:rPr>
        <w:t xml:space="preserve">:  </w:t>
      </w:r>
      <w:r w:rsidRPr="00A17C14">
        <w:rPr>
          <w:rFonts w:asciiTheme="majorHAnsi" w:hAnsiTheme="majorHAnsi"/>
        </w:rPr>
        <w:tab/>
        <w:t xml:space="preserve">Students are required to attend the Practicum and Internship Placement Orientation meeting to learn about the placement process. There is a separate orientation for school counseling and </w:t>
      </w:r>
      <w:r w:rsidR="001551AF" w:rsidRPr="00A17C14">
        <w:rPr>
          <w:rFonts w:asciiTheme="majorHAnsi" w:hAnsiTheme="majorHAnsi"/>
        </w:rPr>
        <w:t>Clinical Mental Health Counseling</w:t>
      </w:r>
      <w:r w:rsidRPr="00A17C14">
        <w:rPr>
          <w:rFonts w:asciiTheme="majorHAnsi" w:hAnsiTheme="majorHAnsi"/>
        </w:rPr>
        <w:t xml:space="preserve"> students. Students are required to attend the orientation a year prior to beginning the field experience. Information regarding the dates and times of the orientation will be emailed to student</w:t>
      </w:r>
      <w:r w:rsidR="00760453" w:rsidRPr="00A17C14">
        <w:rPr>
          <w:rFonts w:asciiTheme="majorHAnsi" w:hAnsiTheme="majorHAnsi"/>
        </w:rPr>
        <w:t xml:space="preserve">s. The </w:t>
      </w:r>
      <w:r w:rsidRPr="00A17C14">
        <w:rPr>
          <w:rFonts w:asciiTheme="majorHAnsi" w:hAnsiTheme="majorHAnsi"/>
        </w:rPr>
        <w:t>orientation is coordinate</w:t>
      </w:r>
      <w:r w:rsidR="005A0D9A" w:rsidRPr="00A17C14">
        <w:rPr>
          <w:rFonts w:asciiTheme="majorHAnsi" w:hAnsiTheme="majorHAnsi"/>
        </w:rPr>
        <w:t xml:space="preserve">d by </w:t>
      </w:r>
      <w:r w:rsidR="00760453" w:rsidRPr="00A17C14">
        <w:rPr>
          <w:rFonts w:asciiTheme="majorHAnsi" w:hAnsiTheme="majorHAnsi"/>
          <w:szCs w:val="24"/>
        </w:rPr>
        <w:t>the Clinical Placement Coordinator</w:t>
      </w:r>
      <w:r w:rsidRPr="00A17C14">
        <w:rPr>
          <w:rFonts w:asciiTheme="majorHAnsi" w:hAnsiTheme="majorHAnsi"/>
        </w:rPr>
        <w:t xml:space="preserve">. </w:t>
      </w:r>
    </w:p>
    <w:p w14:paraId="34DBD05E" w14:textId="77777777" w:rsidR="00FC212D" w:rsidRPr="00A17C14" w:rsidRDefault="00FC212D" w:rsidP="00B61D25">
      <w:pPr>
        <w:ind w:left="900" w:hanging="900"/>
        <w:rPr>
          <w:rFonts w:asciiTheme="majorHAnsi" w:hAnsiTheme="majorHAnsi"/>
          <w:b/>
          <w:sz w:val="16"/>
          <w:szCs w:val="16"/>
        </w:rPr>
      </w:pPr>
    </w:p>
    <w:p w14:paraId="6FD57EC9" w14:textId="2CB7D993" w:rsidR="00FC212D" w:rsidRPr="00A17C14" w:rsidRDefault="00FC212D" w:rsidP="00B61D25">
      <w:pPr>
        <w:ind w:left="900" w:hanging="900"/>
        <w:rPr>
          <w:rFonts w:asciiTheme="majorHAnsi" w:hAnsiTheme="majorHAnsi"/>
        </w:rPr>
      </w:pPr>
      <w:r w:rsidRPr="00A17C14">
        <w:rPr>
          <w:rFonts w:asciiTheme="majorHAnsi" w:hAnsiTheme="majorHAnsi"/>
          <w:b/>
        </w:rPr>
        <w:t>Step 2</w:t>
      </w:r>
      <w:r w:rsidRPr="00A17C14">
        <w:rPr>
          <w:rFonts w:asciiTheme="majorHAnsi" w:hAnsiTheme="majorHAnsi"/>
        </w:rPr>
        <w:t xml:space="preserve">:  </w:t>
      </w:r>
      <w:r w:rsidRPr="00A17C14">
        <w:rPr>
          <w:rFonts w:asciiTheme="majorHAnsi" w:hAnsiTheme="majorHAnsi"/>
        </w:rPr>
        <w:tab/>
        <w:t xml:space="preserve">Students seek out placement opportunities either individually or with the assistance of the </w:t>
      </w:r>
      <w:r w:rsidR="00760453" w:rsidRPr="00A17C14">
        <w:rPr>
          <w:rFonts w:asciiTheme="majorHAnsi" w:hAnsiTheme="majorHAnsi"/>
          <w:szCs w:val="24"/>
        </w:rPr>
        <w:t>Clinical Placement Coordinator</w:t>
      </w:r>
      <w:r w:rsidRPr="00A17C14">
        <w:rPr>
          <w:rFonts w:asciiTheme="majorHAnsi" w:hAnsiTheme="majorHAnsi"/>
        </w:rPr>
        <w:t xml:space="preserve">. The </w:t>
      </w:r>
      <w:r w:rsidR="00760453" w:rsidRPr="00A17C14">
        <w:rPr>
          <w:rFonts w:asciiTheme="majorHAnsi" w:hAnsiTheme="majorHAnsi"/>
          <w:szCs w:val="24"/>
        </w:rPr>
        <w:t>Clinical Placement Coordinator</w:t>
      </w:r>
      <w:r w:rsidR="00760453" w:rsidRPr="00A17C14">
        <w:rPr>
          <w:rFonts w:asciiTheme="majorHAnsi" w:hAnsiTheme="majorHAnsi"/>
        </w:rPr>
        <w:t xml:space="preserve"> </w:t>
      </w:r>
      <w:r w:rsidRPr="00A17C14">
        <w:rPr>
          <w:rFonts w:asciiTheme="majorHAnsi" w:hAnsiTheme="majorHAnsi"/>
        </w:rPr>
        <w:t xml:space="preserve">will help students identify appropriate placements that meet the requirements of the Council for Accreditation of Counseling and Related Educational Programs (CACREP). School counseling students are required to work with the </w:t>
      </w:r>
      <w:r w:rsidR="00760453" w:rsidRPr="00A17C14">
        <w:rPr>
          <w:rFonts w:asciiTheme="majorHAnsi" w:hAnsiTheme="majorHAnsi"/>
          <w:szCs w:val="24"/>
        </w:rPr>
        <w:t>Clinical Placement Coordinator</w:t>
      </w:r>
      <w:r w:rsidR="00760453" w:rsidRPr="00A17C14">
        <w:rPr>
          <w:rFonts w:asciiTheme="majorHAnsi" w:hAnsiTheme="majorHAnsi"/>
        </w:rPr>
        <w:t xml:space="preserve"> </w:t>
      </w:r>
      <w:r w:rsidRPr="00A17C14">
        <w:rPr>
          <w:rFonts w:asciiTheme="majorHAnsi" w:hAnsiTheme="majorHAnsi"/>
        </w:rPr>
        <w:t xml:space="preserve">if they intend to be placed in districts that require the </w:t>
      </w:r>
      <w:r w:rsidR="00760453" w:rsidRPr="00A17C14">
        <w:rPr>
          <w:rFonts w:asciiTheme="majorHAnsi" w:hAnsiTheme="majorHAnsi"/>
          <w:szCs w:val="24"/>
        </w:rPr>
        <w:t>Clinical Placement Coordinator</w:t>
      </w:r>
      <w:r w:rsidR="00760453" w:rsidRPr="00A17C14">
        <w:rPr>
          <w:rFonts w:asciiTheme="majorHAnsi" w:hAnsiTheme="majorHAnsi"/>
        </w:rPr>
        <w:t xml:space="preserve"> </w:t>
      </w:r>
      <w:r w:rsidRPr="00A17C14">
        <w:rPr>
          <w:rFonts w:asciiTheme="majorHAnsi" w:hAnsiTheme="majorHAnsi"/>
        </w:rPr>
        <w:t>to communicate with the district. Students who are working individually, and have identified an appropriate placement, should communicate the practicum and internship requirements to the site supervisor.</w:t>
      </w:r>
    </w:p>
    <w:p w14:paraId="6C6DE0A6" w14:textId="77777777" w:rsidR="00FC212D" w:rsidRPr="00A17C14" w:rsidRDefault="00FC212D" w:rsidP="00B61D25">
      <w:pPr>
        <w:ind w:left="900" w:hanging="900"/>
        <w:rPr>
          <w:rFonts w:asciiTheme="majorHAnsi" w:hAnsiTheme="majorHAnsi"/>
          <w:b/>
          <w:sz w:val="16"/>
          <w:szCs w:val="16"/>
        </w:rPr>
      </w:pPr>
    </w:p>
    <w:p w14:paraId="4E50356B" w14:textId="331C6A53" w:rsidR="00FC212D" w:rsidRPr="00A17C14" w:rsidRDefault="00FC212D" w:rsidP="00B61D25">
      <w:pPr>
        <w:ind w:left="900" w:hanging="900"/>
        <w:rPr>
          <w:rFonts w:asciiTheme="majorHAnsi" w:hAnsiTheme="majorHAnsi"/>
        </w:rPr>
      </w:pPr>
      <w:r w:rsidRPr="00A17C14">
        <w:rPr>
          <w:rFonts w:asciiTheme="majorHAnsi" w:hAnsiTheme="majorHAnsi"/>
          <w:b/>
        </w:rPr>
        <w:t>Step 3</w:t>
      </w:r>
      <w:r w:rsidRPr="00A17C14">
        <w:rPr>
          <w:rFonts w:asciiTheme="majorHAnsi" w:hAnsiTheme="majorHAnsi"/>
        </w:rPr>
        <w:t xml:space="preserve">:  </w:t>
      </w:r>
      <w:r w:rsidRPr="00A17C14">
        <w:rPr>
          <w:rFonts w:asciiTheme="majorHAnsi" w:hAnsiTheme="majorHAnsi"/>
        </w:rPr>
        <w:tab/>
        <w:t>Once a practicum or internship placement has been determined students need to have all forms filled out for the placement. For school counseling students seeking a practicum this includes: Forms #2, #10 and the site supervisor resume. School counseling students seeking a</w:t>
      </w:r>
      <w:r w:rsidR="009E6459" w:rsidRPr="00A17C14">
        <w:rPr>
          <w:rFonts w:asciiTheme="majorHAnsi" w:hAnsiTheme="majorHAnsi"/>
        </w:rPr>
        <w:t>n</w:t>
      </w:r>
      <w:r w:rsidRPr="00A17C14">
        <w:rPr>
          <w:rFonts w:asciiTheme="majorHAnsi" w:hAnsiTheme="majorHAnsi"/>
        </w:rPr>
        <w:t xml:space="preserve"> internship this includes: Forms #4, #10, and the site </w:t>
      </w:r>
      <w:r w:rsidRPr="00A17C14">
        <w:rPr>
          <w:rFonts w:asciiTheme="majorHAnsi" w:hAnsiTheme="majorHAnsi"/>
          <w:szCs w:val="24"/>
        </w:rPr>
        <w:t xml:space="preserve">supervisor resume. For </w:t>
      </w:r>
      <w:r w:rsidR="001551AF" w:rsidRPr="00A17C14">
        <w:rPr>
          <w:rFonts w:asciiTheme="majorHAnsi" w:hAnsiTheme="majorHAnsi"/>
          <w:szCs w:val="24"/>
        </w:rPr>
        <w:t>Clinical Mental Health Counseling</w:t>
      </w:r>
      <w:r w:rsidRPr="00A17C14">
        <w:rPr>
          <w:rFonts w:asciiTheme="majorHAnsi" w:hAnsiTheme="majorHAnsi"/>
          <w:szCs w:val="24"/>
        </w:rPr>
        <w:t xml:space="preserve"> students seeking a practicum this includes: Forms #3, #10 and the site supervisor resume. </w:t>
      </w:r>
      <w:r w:rsidR="001551AF" w:rsidRPr="00A17C14">
        <w:rPr>
          <w:rFonts w:asciiTheme="majorHAnsi" w:hAnsiTheme="majorHAnsi"/>
          <w:szCs w:val="24"/>
        </w:rPr>
        <w:t>Clinical Mental Health Counseling</w:t>
      </w:r>
      <w:r w:rsidRPr="00A17C14">
        <w:rPr>
          <w:rFonts w:asciiTheme="majorHAnsi" w:hAnsiTheme="majorHAnsi"/>
          <w:szCs w:val="24"/>
        </w:rPr>
        <w:t xml:space="preserve"> students seeking a internship this includes: Forms #5, #10, and the site supervisor resume. All forms can be obtained on the program website at</w:t>
      </w:r>
      <w:r w:rsidR="00CD083B" w:rsidRPr="00A17C14">
        <w:rPr>
          <w:rFonts w:asciiTheme="majorHAnsi" w:hAnsiTheme="majorHAnsi"/>
          <w:szCs w:val="24"/>
        </w:rPr>
        <w:t xml:space="preserve"> </w:t>
      </w:r>
      <w:hyperlink r:id="rId44" w:history="1">
        <w:r w:rsidR="00F23686" w:rsidRPr="00A17C14">
          <w:rPr>
            <w:rStyle w:val="Hyperlink"/>
            <w:rFonts w:asciiTheme="majorHAnsi" w:hAnsiTheme="majorHAnsi"/>
          </w:rPr>
          <w:t>https://www.seattleu.edu/education/clinical-counseling/student-resources/</w:t>
        </w:r>
      </w:hyperlink>
      <w:r w:rsidR="00F23686" w:rsidRPr="00A17C14">
        <w:rPr>
          <w:rFonts w:asciiTheme="majorHAnsi" w:hAnsiTheme="majorHAnsi"/>
        </w:rPr>
        <w:t xml:space="preserve"> and </w:t>
      </w:r>
      <w:hyperlink r:id="rId45" w:history="1">
        <w:r w:rsidR="00F23686" w:rsidRPr="00A17C14">
          <w:rPr>
            <w:rStyle w:val="Hyperlink"/>
            <w:rFonts w:asciiTheme="majorHAnsi" w:hAnsiTheme="majorHAnsi"/>
          </w:rPr>
          <w:t>https://www.seattleu.edu/education/school-counseling/student-resources/</w:t>
        </w:r>
      </w:hyperlink>
      <w:r w:rsidRPr="00A17C14">
        <w:rPr>
          <w:rFonts w:asciiTheme="majorHAnsi" w:hAnsiTheme="majorHAnsi"/>
          <w:szCs w:val="24"/>
        </w:rPr>
        <w:t xml:space="preserve">. All forms must be submitted to the Counseling Office by 4pm on Friday of Finals Week to the Clinical </w:t>
      </w:r>
      <w:r w:rsidR="009708AB" w:rsidRPr="00A17C14">
        <w:rPr>
          <w:rFonts w:asciiTheme="majorHAnsi" w:hAnsiTheme="majorHAnsi"/>
          <w:szCs w:val="24"/>
        </w:rPr>
        <w:t xml:space="preserve">Placement </w:t>
      </w:r>
      <w:r w:rsidRPr="00A17C14">
        <w:rPr>
          <w:rFonts w:asciiTheme="majorHAnsi" w:hAnsiTheme="majorHAnsi"/>
          <w:szCs w:val="24"/>
        </w:rPr>
        <w:t>Coordinator. All paperwork must be submitted prior to the beginning of practicum or internship. Incomplete</w:t>
      </w:r>
      <w:r w:rsidRPr="00A17C14">
        <w:rPr>
          <w:rFonts w:asciiTheme="majorHAnsi" w:hAnsiTheme="majorHAnsi"/>
        </w:rPr>
        <w:t xml:space="preserve"> or late forms will not be accepted. The Clinical</w:t>
      </w:r>
      <w:r w:rsidR="009708AB" w:rsidRPr="00A17C14">
        <w:rPr>
          <w:rFonts w:asciiTheme="majorHAnsi" w:hAnsiTheme="majorHAnsi"/>
        </w:rPr>
        <w:t xml:space="preserve"> Placement</w:t>
      </w:r>
      <w:r w:rsidRPr="00A17C14">
        <w:rPr>
          <w:rFonts w:asciiTheme="majorHAnsi" w:hAnsiTheme="majorHAnsi"/>
        </w:rPr>
        <w:t xml:space="preserve"> Coordinator will review all required forms to determine appropriateness of the placement before approval is granted. Students are </w:t>
      </w:r>
      <w:r w:rsidRPr="00A17C14">
        <w:rPr>
          <w:rFonts w:asciiTheme="majorHAnsi" w:hAnsiTheme="majorHAnsi"/>
          <w:i/>
        </w:rPr>
        <w:t>strongly</w:t>
      </w:r>
      <w:r w:rsidRPr="00A17C14">
        <w:rPr>
          <w:rFonts w:asciiTheme="majorHAnsi" w:hAnsiTheme="majorHAnsi"/>
        </w:rPr>
        <w:t xml:space="preserve"> encouraged to submit their</w:t>
      </w:r>
      <w:r w:rsidR="00603EA0" w:rsidRPr="00A17C14">
        <w:rPr>
          <w:rFonts w:asciiTheme="majorHAnsi" w:hAnsiTheme="majorHAnsi"/>
        </w:rPr>
        <w:t xml:space="preserve"> paperwork as early as possible</w:t>
      </w:r>
      <w:r w:rsidRPr="00A17C14">
        <w:rPr>
          <w:rFonts w:asciiTheme="majorHAnsi" w:hAnsiTheme="majorHAnsi"/>
        </w:rPr>
        <w:t xml:space="preserve"> in case a placement is not approved so they may have time to find other placement options. Late forms will delay a student</w:t>
      </w:r>
      <w:r w:rsidR="00944DE4" w:rsidRPr="00A17C14">
        <w:rPr>
          <w:rFonts w:asciiTheme="majorHAnsi" w:hAnsiTheme="majorHAnsi"/>
        </w:rPr>
        <w:t>’</w:t>
      </w:r>
      <w:r w:rsidRPr="00A17C14">
        <w:rPr>
          <w:rFonts w:asciiTheme="majorHAnsi" w:hAnsiTheme="majorHAnsi"/>
        </w:rPr>
        <w:t>s field placement up to a year.</w:t>
      </w:r>
    </w:p>
    <w:p w14:paraId="761E201C" w14:textId="77777777" w:rsidR="00FC212D" w:rsidRPr="00A17C14" w:rsidRDefault="00FC212D" w:rsidP="00B61D25">
      <w:pPr>
        <w:ind w:left="900" w:hanging="900"/>
        <w:rPr>
          <w:rFonts w:asciiTheme="majorHAnsi" w:hAnsiTheme="majorHAnsi"/>
          <w:b/>
          <w:sz w:val="16"/>
          <w:szCs w:val="16"/>
        </w:rPr>
      </w:pPr>
    </w:p>
    <w:p w14:paraId="7CC2D4FE" w14:textId="0DCABB96" w:rsidR="00FC212D" w:rsidRPr="00A17C14" w:rsidRDefault="00FC212D" w:rsidP="00B61D25">
      <w:pPr>
        <w:ind w:left="900" w:hanging="900"/>
        <w:rPr>
          <w:rFonts w:asciiTheme="majorHAnsi" w:hAnsiTheme="majorHAnsi"/>
        </w:rPr>
      </w:pPr>
      <w:r w:rsidRPr="00A17C14">
        <w:rPr>
          <w:rFonts w:asciiTheme="majorHAnsi" w:hAnsiTheme="majorHAnsi"/>
          <w:b/>
        </w:rPr>
        <w:t>Step 4</w:t>
      </w:r>
      <w:r w:rsidRPr="00A17C14">
        <w:rPr>
          <w:rFonts w:asciiTheme="majorHAnsi" w:hAnsiTheme="majorHAnsi"/>
        </w:rPr>
        <w:t xml:space="preserve">:  </w:t>
      </w:r>
      <w:r w:rsidRPr="00A17C14">
        <w:rPr>
          <w:rFonts w:asciiTheme="majorHAnsi" w:hAnsiTheme="majorHAnsi"/>
        </w:rPr>
        <w:tab/>
        <w:t xml:space="preserve">The Clinical </w:t>
      </w:r>
      <w:r w:rsidR="00603EA0" w:rsidRPr="00A17C14">
        <w:rPr>
          <w:rFonts w:asciiTheme="majorHAnsi" w:hAnsiTheme="majorHAnsi"/>
        </w:rPr>
        <w:t xml:space="preserve">Placement </w:t>
      </w:r>
      <w:r w:rsidRPr="00A17C14">
        <w:rPr>
          <w:rFonts w:asciiTheme="majorHAnsi" w:hAnsiTheme="majorHAnsi"/>
        </w:rPr>
        <w:t xml:space="preserve">Coordinator will notify students through email regarding the approval or denial of practicum and internship placements. Placements that have not been approved will require the student to work with the Clinical </w:t>
      </w:r>
      <w:r w:rsidR="00603EA0" w:rsidRPr="00A17C14">
        <w:rPr>
          <w:rFonts w:asciiTheme="majorHAnsi" w:hAnsiTheme="majorHAnsi"/>
        </w:rPr>
        <w:t xml:space="preserve">Placement </w:t>
      </w:r>
      <w:r w:rsidRPr="00A17C14">
        <w:rPr>
          <w:rFonts w:asciiTheme="majorHAnsi" w:hAnsiTheme="majorHAnsi"/>
        </w:rPr>
        <w:t xml:space="preserve">Coordinator to find appropriate placements. </w:t>
      </w:r>
    </w:p>
    <w:p w14:paraId="59721A2B" w14:textId="77777777" w:rsidR="00FC212D" w:rsidRPr="00A17C14" w:rsidRDefault="00FC212D" w:rsidP="00B61D25">
      <w:pPr>
        <w:spacing w:after="120"/>
        <w:rPr>
          <w:rFonts w:asciiTheme="majorHAnsi" w:hAnsiTheme="majorHAnsi"/>
          <w:b/>
          <w:szCs w:val="24"/>
        </w:rPr>
      </w:pPr>
      <w:r w:rsidRPr="00A17C14">
        <w:rPr>
          <w:rFonts w:asciiTheme="majorHAnsi" w:hAnsiTheme="majorHAnsi"/>
          <w:b/>
          <w:szCs w:val="24"/>
        </w:rPr>
        <w:br w:type="page"/>
      </w:r>
      <w:r w:rsidRPr="00A17C14">
        <w:rPr>
          <w:rFonts w:asciiTheme="majorHAnsi" w:hAnsiTheme="majorHAnsi"/>
          <w:b/>
          <w:szCs w:val="24"/>
        </w:rPr>
        <w:lastRenderedPageBreak/>
        <w:t>Site Supervisor Expectations</w:t>
      </w:r>
    </w:p>
    <w:p w14:paraId="0962D43E" w14:textId="77777777" w:rsidR="00FC212D" w:rsidRPr="00A17C14" w:rsidRDefault="00FC212D" w:rsidP="00B61D25">
      <w:pPr>
        <w:rPr>
          <w:rFonts w:asciiTheme="majorHAnsi" w:hAnsiTheme="majorHAnsi"/>
          <w:szCs w:val="24"/>
        </w:rPr>
      </w:pPr>
      <w:r w:rsidRPr="00A17C14">
        <w:rPr>
          <w:rFonts w:asciiTheme="majorHAnsi" w:hAnsiTheme="majorHAnsi"/>
          <w:szCs w:val="24"/>
        </w:rPr>
        <w:t xml:space="preserve">Practicum and internship site supervisors are expected to orient the student counselor to the counseling profession well as that of the administration and counseling staff, including emphasis on counseling policies, ethical guidelines, multicultural issues, and any other pertinent information that an emerging student counselor needs to know. Emergency procedures for dealing with potentially suicidal or homicidal clients and for reporting suspected abuse or neglect are expected to be part of this orientation. In addition, site supervisors are expected to provide the following: </w:t>
      </w:r>
    </w:p>
    <w:p w14:paraId="2F75023A" w14:textId="77777777" w:rsidR="00FC212D" w:rsidRPr="00A17C14" w:rsidRDefault="00FC212D" w:rsidP="00B61D25">
      <w:pPr>
        <w:rPr>
          <w:rFonts w:asciiTheme="majorHAnsi" w:hAnsiTheme="majorHAnsi"/>
          <w:szCs w:val="24"/>
        </w:rPr>
      </w:pPr>
    </w:p>
    <w:p w14:paraId="36E32B49" w14:textId="77777777" w:rsidR="00FC212D" w:rsidRPr="00A17C14" w:rsidRDefault="00FC212D" w:rsidP="00B61D25">
      <w:pPr>
        <w:rPr>
          <w:rFonts w:asciiTheme="majorHAnsi" w:hAnsiTheme="majorHAnsi"/>
          <w:szCs w:val="24"/>
        </w:rPr>
      </w:pPr>
      <w:r w:rsidRPr="00A17C14">
        <w:rPr>
          <w:rFonts w:asciiTheme="majorHAnsi" w:hAnsiTheme="majorHAnsi"/>
          <w:szCs w:val="24"/>
        </w:rPr>
        <w:t xml:space="preserve">Practicum site supervisors are expected to provide the following: </w:t>
      </w:r>
    </w:p>
    <w:p w14:paraId="44005C8C" w14:textId="77777777" w:rsidR="00FC212D" w:rsidRPr="00A17C14" w:rsidRDefault="00FC212D" w:rsidP="00B61D25">
      <w:pPr>
        <w:rPr>
          <w:rFonts w:asciiTheme="majorHAnsi" w:hAnsiTheme="majorHAnsi"/>
          <w:sz w:val="16"/>
          <w:szCs w:val="16"/>
        </w:rPr>
      </w:pPr>
    </w:p>
    <w:p w14:paraId="5CEB3635" w14:textId="77777777" w:rsidR="00FC212D" w:rsidRPr="00A17C14" w:rsidRDefault="00FC212D" w:rsidP="00B61D25">
      <w:pPr>
        <w:numPr>
          <w:ilvl w:val="0"/>
          <w:numId w:val="3"/>
        </w:numPr>
        <w:rPr>
          <w:rFonts w:asciiTheme="majorHAnsi" w:hAnsiTheme="majorHAnsi"/>
          <w:szCs w:val="24"/>
        </w:rPr>
      </w:pPr>
      <w:r w:rsidRPr="00A17C14">
        <w:rPr>
          <w:rFonts w:asciiTheme="majorHAnsi" w:hAnsiTheme="majorHAnsi"/>
          <w:szCs w:val="24"/>
        </w:rPr>
        <w:t>Provide student counselors with a case load of clients for counseling</w:t>
      </w:r>
    </w:p>
    <w:p w14:paraId="468B76CE" w14:textId="77777777" w:rsidR="00FC212D" w:rsidRPr="00A17C14" w:rsidRDefault="00FC212D" w:rsidP="00B61D25">
      <w:pPr>
        <w:numPr>
          <w:ilvl w:val="0"/>
          <w:numId w:val="3"/>
        </w:numPr>
        <w:rPr>
          <w:rFonts w:asciiTheme="majorHAnsi" w:hAnsiTheme="majorHAnsi"/>
          <w:szCs w:val="24"/>
        </w:rPr>
      </w:pPr>
      <w:r w:rsidRPr="00A17C14">
        <w:rPr>
          <w:rFonts w:asciiTheme="majorHAnsi" w:hAnsiTheme="majorHAnsi"/>
          <w:szCs w:val="24"/>
        </w:rPr>
        <w:t>Access to a confidential office setting equipped with necessary technology needed to provide quality counseling services</w:t>
      </w:r>
    </w:p>
    <w:p w14:paraId="6F5997B9" w14:textId="77777777" w:rsidR="00FC212D" w:rsidRPr="00A17C14" w:rsidRDefault="00FC212D" w:rsidP="00B61D25">
      <w:pPr>
        <w:numPr>
          <w:ilvl w:val="0"/>
          <w:numId w:val="3"/>
        </w:numPr>
        <w:rPr>
          <w:rFonts w:asciiTheme="majorHAnsi" w:hAnsiTheme="majorHAnsi"/>
          <w:szCs w:val="24"/>
        </w:rPr>
      </w:pPr>
      <w:r w:rsidRPr="00A17C14">
        <w:rPr>
          <w:rFonts w:asciiTheme="majorHAnsi" w:hAnsiTheme="majorHAnsi"/>
          <w:szCs w:val="24"/>
        </w:rPr>
        <w:t>Support of the student counselor in their development as a professional</w:t>
      </w:r>
    </w:p>
    <w:p w14:paraId="5B1E7AB5" w14:textId="77777777" w:rsidR="00FC212D" w:rsidRPr="00A17C14" w:rsidRDefault="00FC212D" w:rsidP="00B61D25">
      <w:pPr>
        <w:ind w:left="720"/>
        <w:rPr>
          <w:rFonts w:asciiTheme="majorHAnsi" w:hAnsiTheme="majorHAnsi"/>
          <w:szCs w:val="24"/>
        </w:rPr>
      </w:pPr>
    </w:p>
    <w:p w14:paraId="3B565E2D" w14:textId="77777777" w:rsidR="00FC212D" w:rsidRPr="00A17C14" w:rsidRDefault="00FC212D" w:rsidP="00B61D25">
      <w:pPr>
        <w:rPr>
          <w:rFonts w:asciiTheme="majorHAnsi" w:hAnsiTheme="majorHAnsi"/>
          <w:szCs w:val="24"/>
        </w:rPr>
      </w:pPr>
      <w:r w:rsidRPr="00A17C14">
        <w:rPr>
          <w:rFonts w:asciiTheme="majorHAnsi" w:hAnsiTheme="majorHAnsi"/>
          <w:szCs w:val="24"/>
        </w:rPr>
        <w:t xml:space="preserve">Internship site supervisors are expected to provide the following: </w:t>
      </w:r>
    </w:p>
    <w:p w14:paraId="7B67B7D1" w14:textId="77777777" w:rsidR="00FC212D" w:rsidRPr="00A17C14" w:rsidRDefault="00FC212D" w:rsidP="00B61D25">
      <w:pPr>
        <w:rPr>
          <w:rFonts w:asciiTheme="majorHAnsi" w:hAnsiTheme="majorHAnsi"/>
          <w:sz w:val="16"/>
          <w:szCs w:val="16"/>
        </w:rPr>
      </w:pPr>
    </w:p>
    <w:p w14:paraId="5503B41A" w14:textId="77777777" w:rsidR="00FC212D" w:rsidRPr="00A17C14" w:rsidRDefault="00FC212D" w:rsidP="00B61D25">
      <w:pPr>
        <w:numPr>
          <w:ilvl w:val="0"/>
          <w:numId w:val="5"/>
        </w:numPr>
        <w:rPr>
          <w:rFonts w:asciiTheme="majorHAnsi" w:hAnsiTheme="majorHAnsi"/>
          <w:szCs w:val="24"/>
        </w:rPr>
      </w:pPr>
      <w:r w:rsidRPr="00A17C14">
        <w:rPr>
          <w:rFonts w:asciiTheme="majorHAnsi" w:hAnsiTheme="majorHAnsi"/>
          <w:szCs w:val="24"/>
        </w:rPr>
        <w:t>Provide student counselors with a case load of clients for counseling</w:t>
      </w:r>
    </w:p>
    <w:p w14:paraId="0A2127EF" w14:textId="77777777" w:rsidR="00FC212D" w:rsidRPr="00A17C14" w:rsidRDefault="00FC212D" w:rsidP="00B61D25">
      <w:pPr>
        <w:numPr>
          <w:ilvl w:val="0"/>
          <w:numId w:val="5"/>
        </w:numPr>
        <w:rPr>
          <w:rFonts w:asciiTheme="majorHAnsi" w:hAnsiTheme="majorHAnsi"/>
          <w:szCs w:val="24"/>
        </w:rPr>
      </w:pPr>
      <w:r w:rsidRPr="00A17C14">
        <w:rPr>
          <w:rFonts w:asciiTheme="majorHAnsi" w:hAnsiTheme="majorHAnsi"/>
          <w:szCs w:val="24"/>
        </w:rPr>
        <w:t>Access to a confidential office setting equipped with necessary technology needed to provide quality counseling services</w:t>
      </w:r>
    </w:p>
    <w:p w14:paraId="3505B12D" w14:textId="77777777" w:rsidR="00FC212D" w:rsidRPr="00A17C14" w:rsidRDefault="00FC212D" w:rsidP="00B61D25">
      <w:pPr>
        <w:numPr>
          <w:ilvl w:val="0"/>
          <w:numId w:val="5"/>
        </w:numPr>
        <w:rPr>
          <w:rFonts w:asciiTheme="majorHAnsi" w:hAnsiTheme="majorHAnsi"/>
          <w:szCs w:val="24"/>
        </w:rPr>
      </w:pPr>
      <w:r w:rsidRPr="00A17C14">
        <w:rPr>
          <w:rFonts w:asciiTheme="majorHAnsi" w:hAnsiTheme="majorHAnsi"/>
          <w:szCs w:val="24"/>
        </w:rPr>
        <w:t xml:space="preserve">Provide a </w:t>
      </w:r>
      <w:r w:rsidRPr="00A17C14">
        <w:rPr>
          <w:rFonts w:asciiTheme="majorHAnsi" w:hAnsiTheme="majorHAnsi"/>
          <w:i/>
          <w:szCs w:val="24"/>
        </w:rPr>
        <w:t>minimum</w:t>
      </w:r>
      <w:r w:rsidRPr="00A17C14">
        <w:rPr>
          <w:rFonts w:asciiTheme="majorHAnsi" w:hAnsiTheme="majorHAnsi"/>
          <w:szCs w:val="24"/>
        </w:rPr>
        <w:t xml:space="preserve"> of one hour per week of individual supervision. These individual supervision sessions include, but are not limited to the following: </w:t>
      </w:r>
    </w:p>
    <w:p w14:paraId="366ACB6A" w14:textId="77777777" w:rsidR="00FC212D" w:rsidRPr="00A17C14" w:rsidRDefault="00FC212D" w:rsidP="00B61D25">
      <w:pPr>
        <w:numPr>
          <w:ilvl w:val="0"/>
          <w:numId w:val="4"/>
        </w:numPr>
        <w:spacing w:before="120"/>
        <w:rPr>
          <w:rFonts w:asciiTheme="majorHAnsi" w:hAnsiTheme="majorHAnsi"/>
          <w:szCs w:val="24"/>
        </w:rPr>
      </w:pPr>
      <w:r w:rsidRPr="00A17C14">
        <w:rPr>
          <w:rFonts w:asciiTheme="majorHAnsi" w:hAnsiTheme="majorHAnsi"/>
          <w:szCs w:val="24"/>
        </w:rPr>
        <w:t>Consultation on a client or family</w:t>
      </w:r>
    </w:p>
    <w:p w14:paraId="3A0A6099" w14:textId="5F84DA0B" w:rsidR="00FC212D" w:rsidRPr="00A17C14" w:rsidRDefault="00FC212D" w:rsidP="00B61D25">
      <w:pPr>
        <w:numPr>
          <w:ilvl w:val="0"/>
          <w:numId w:val="4"/>
        </w:numPr>
        <w:rPr>
          <w:rFonts w:asciiTheme="majorHAnsi" w:hAnsiTheme="majorHAnsi"/>
          <w:szCs w:val="24"/>
        </w:rPr>
      </w:pPr>
      <w:r w:rsidRPr="00A17C14">
        <w:rPr>
          <w:rFonts w:asciiTheme="majorHAnsi" w:hAnsiTheme="majorHAnsi"/>
          <w:szCs w:val="24"/>
        </w:rPr>
        <w:t>Review of counseling student</w:t>
      </w:r>
      <w:r w:rsidR="00944DE4" w:rsidRPr="00A17C14">
        <w:rPr>
          <w:rFonts w:asciiTheme="majorHAnsi" w:hAnsiTheme="majorHAnsi"/>
          <w:szCs w:val="24"/>
        </w:rPr>
        <w:t>’</w:t>
      </w:r>
      <w:r w:rsidRPr="00A17C14">
        <w:rPr>
          <w:rFonts w:asciiTheme="majorHAnsi" w:hAnsiTheme="majorHAnsi"/>
          <w:szCs w:val="24"/>
        </w:rPr>
        <w:t xml:space="preserve">s video or </w:t>
      </w:r>
      <w:r w:rsidR="008A624B" w:rsidRPr="00A17C14">
        <w:rPr>
          <w:rFonts w:asciiTheme="majorHAnsi" w:hAnsiTheme="majorHAnsi"/>
          <w:szCs w:val="24"/>
        </w:rPr>
        <w:t xml:space="preserve">audio recording of a counseling </w:t>
      </w:r>
      <w:r w:rsidRPr="00A17C14">
        <w:rPr>
          <w:rFonts w:asciiTheme="majorHAnsi" w:hAnsiTheme="majorHAnsi"/>
          <w:szCs w:val="24"/>
        </w:rPr>
        <w:t>session</w:t>
      </w:r>
    </w:p>
    <w:p w14:paraId="3B28A52C" w14:textId="77777777" w:rsidR="00FC212D" w:rsidRPr="00A17C14" w:rsidRDefault="00FC212D" w:rsidP="00B61D25">
      <w:pPr>
        <w:numPr>
          <w:ilvl w:val="0"/>
          <w:numId w:val="4"/>
        </w:numPr>
        <w:rPr>
          <w:rFonts w:asciiTheme="majorHAnsi" w:hAnsiTheme="majorHAnsi"/>
          <w:szCs w:val="24"/>
        </w:rPr>
      </w:pPr>
      <w:r w:rsidRPr="00A17C14">
        <w:rPr>
          <w:rFonts w:asciiTheme="majorHAnsi" w:hAnsiTheme="majorHAnsi"/>
          <w:szCs w:val="24"/>
        </w:rPr>
        <w:t>Addressing questions from the student counselor</w:t>
      </w:r>
    </w:p>
    <w:p w14:paraId="21556FCA" w14:textId="77777777" w:rsidR="00FC212D" w:rsidRPr="00A17C14" w:rsidRDefault="00FC212D" w:rsidP="00B61D25">
      <w:pPr>
        <w:numPr>
          <w:ilvl w:val="0"/>
          <w:numId w:val="4"/>
        </w:numPr>
        <w:rPr>
          <w:rFonts w:asciiTheme="majorHAnsi" w:hAnsiTheme="majorHAnsi"/>
          <w:szCs w:val="24"/>
        </w:rPr>
      </w:pPr>
      <w:r w:rsidRPr="00A17C14">
        <w:rPr>
          <w:rFonts w:asciiTheme="majorHAnsi" w:hAnsiTheme="majorHAnsi"/>
          <w:szCs w:val="24"/>
        </w:rPr>
        <w:t>Development of professional identity</w:t>
      </w:r>
    </w:p>
    <w:p w14:paraId="65AE53F3" w14:textId="77777777" w:rsidR="00FC212D" w:rsidRPr="00A17C14" w:rsidRDefault="00FC212D" w:rsidP="00B61D25">
      <w:pPr>
        <w:numPr>
          <w:ilvl w:val="0"/>
          <w:numId w:val="4"/>
        </w:numPr>
        <w:rPr>
          <w:rFonts w:asciiTheme="majorHAnsi" w:hAnsiTheme="majorHAnsi"/>
          <w:szCs w:val="24"/>
        </w:rPr>
      </w:pPr>
      <w:r w:rsidRPr="00A17C14">
        <w:rPr>
          <w:rFonts w:asciiTheme="majorHAnsi" w:hAnsiTheme="majorHAnsi"/>
          <w:szCs w:val="24"/>
        </w:rPr>
        <w:t>Other related issues that arise during internship</w:t>
      </w:r>
    </w:p>
    <w:p w14:paraId="6BD77AA0" w14:textId="77777777" w:rsidR="00FC212D" w:rsidRPr="00A17C14" w:rsidRDefault="00FC212D" w:rsidP="00B61D25">
      <w:pPr>
        <w:rPr>
          <w:rFonts w:asciiTheme="majorHAnsi" w:hAnsiTheme="majorHAnsi"/>
          <w:sz w:val="16"/>
          <w:szCs w:val="16"/>
        </w:rPr>
      </w:pPr>
    </w:p>
    <w:p w14:paraId="448834CD" w14:textId="77777777" w:rsidR="00FC212D" w:rsidRPr="00A17C14" w:rsidRDefault="00FC212D" w:rsidP="00B61D25">
      <w:pPr>
        <w:rPr>
          <w:rFonts w:asciiTheme="majorHAnsi" w:hAnsiTheme="majorHAnsi"/>
          <w:szCs w:val="24"/>
        </w:rPr>
      </w:pPr>
      <w:r w:rsidRPr="00A17C14">
        <w:rPr>
          <w:rFonts w:asciiTheme="majorHAnsi" w:hAnsiTheme="majorHAnsi"/>
          <w:szCs w:val="24"/>
        </w:rPr>
        <w:t>One hour of supervision, for one quarter, is also required for Field-based Group Counseling.</w:t>
      </w:r>
    </w:p>
    <w:p w14:paraId="385E6CDF" w14:textId="77777777" w:rsidR="00FC212D" w:rsidRPr="00A17C14" w:rsidRDefault="00FC212D" w:rsidP="00B61D25">
      <w:pPr>
        <w:rPr>
          <w:rFonts w:asciiTheme="majorHAnsi" w:hAnsiTheme="majorHAnsi"/>
          <w:szCs w:val="24"/>
        </w:rPr>
      </w:pPr>
      <w:r w:rsidRPr="00A17C14">
        <w:rPr>
          <w:rFonts w:asciiTheme="majorHAnsi" w:hAnsiTheme="majorHAnsi"/>
          <w:szCs w:val="24"/>
        </w:rPr>
        <w:t xml:space="preserve"> </w:t>
      </w:r>
    </w:p>
    <w:p w14:paraId="19837D08" w14:textId="77777777" w:rsidR="00FC212D" w:rsidRPr="00A17C14" w:rsidRDefault="00FC212D" w:rsidP="00B61D25">
      <w:pPr>
        <w:spacing w:after="120"/>
        <w:rPr>
          <w:rFonts w:asciiTheme="majorHAnsi" w:hAnsiTheme="majorHAnsi"/>
          <w:szCs w:val="24"/>
        </w:rPr>
      </w:pPr>
      <w:r w:rsidRPr="00A17C14">
        <w:rPr>
          <w:rFonts w:asciiTheme="majorHAnsi" w:hAnsiTheme="majorHAnsi"/>
          <w:b/>
          <w:szCs w:val="24"/>
        </w:rPr>
        <w:t>Site Supervisor Qualifications</w:t>
      </w:r>
    </w:p>
    <w:p w14:paraId="64606376" w14:textId="0D5ED62C" w:rsidR="00FC212D" w:rsidRPr="00A17C14" w:rsidRDefault="001551AF" w:rsidP="00B61D25">
      <w:pPr>
        <w:rPr>
          <w:rFonts w:asciiTheme="majorHAnsi" w:hAnsiTheme="majorHAnsi"/>
          <w:szCs w:val="24"/>
        </w:rPr>
      </w:pPr>
      <w:r w:rsidRPr="00A17C14">
        <w:rPr>
          <w:rFonts w:asciiTheme="majorHAnsi" w:hAnsiTheme="majorHAnsi"/>
          <w:szCs w:val="24"/>
        </w:rPr>
        <w:t>Clinical Mental Health Counseling</w:t>
      </w:r>
      <w:r w:rsidR="00FC212D" w:rsidRPr="00A17C14">
        <w:rPr>
          <w:rFonts w:asciiTheme="majorHAnsi" w:hAnsiTheme="majorHAnsi"/>
          <w:szCs w:val="24"/>
        </w:rPr>
        <w:t xml:space="preserve"> site supervisors must hold a master</w:t>
      </w:r>
      <w:r w:rsidR="00944DE4" w:rsidRPr="00A17C14">
        <w:rPr>
          <w:rFonts w:asciiTheme="majorHAnsi" w:hAnsiTheme="majorHAnsi"/>
          <w:szCs w:val="24"/>
        </w:rPr>
        <w:t>’</w:t>
      </w:r>
      <w:r w:rsidR="00FC212D" w:rsidRPr="00A17C14">
        <w:rPr>
          <w:rFonts w:asciiTheme="majorHAnsi" w:hAnsiTheme="majorHAnsi"/>
          <w:szCs w:val="24"/>
        </w:rPr>
        <w:t>s degree in counseling and have at least three years of post-Master</w:t>
      </w:r>
      <w:r w:rsidR="00944DE4" w:rsidRPr="00A17C14">
        <w:rPr>
          <w:rFonts w:asciiTheme="majorHAnsi" w:hAnsiTheme="majorHAnsi"/>
          <w:szCs w:val="24"/>
        </w:rPr>
        <w:t>’</w:t>
      </w:r>
      <w:r w:rsidR="00FC212D" w:rsidRPr="00A17C14">
        <w:rPr>
          <w:rFonts w:asciiTheme="majorHAnsi" w:hAnsiTheme="majorHAnsi"/>
          <w:szCs w:val="24"/>
        </w:rPr>
        <w:t xml:space="preserve">s experience working as a counselor comparable to that in </w:t>
      </w:r>
      <w:r w:rsidR="00495042" w:rsidRPr="00A17C14">
        <w:rPr>
          <w:rFonts w:asciiTheme="majorHAnsi" w:hAnsiTheme="majorHAnsi"/>
          <w:szCs w:val="24"/>
        </w:rPr>
        <w:t>which the internship will occur, and be</w:t>
      </w:r>
      <w:r w:rsidR="00FC212D" w:rsidRPr="00A17C14">
        <w:rPr>
          <w:rFonts w:asciiTheme="majorHAnsi" w:hAnsiTheme="majorHAnsi"/>
          <w:szCs w:val="24"/>
        </w:rPr>
        <w:t xml:space="preserve"> </w:t>
      </w:r>
      <w:r w:rsidR="00FB5935">
        <w:rPr>
          <w:rFonts w:asciiTheme="majorHAnsi" w:hAnsiTheme="majorHAnsi"/>
          <w:szCs w:val="24"/>
        </w:rPr>
        <w:t xml:space="preserve">fully </w:t>
      </w:r>
      <w:r w:rsidR="00495042" w:rsidRPr="00A17C14">
        <w:rPr>
          <w:rFonts w:asciiTheme="majorHAnsi" w:hAnsiTheme="majorHAnsi"/>
          <w:szCs w:val="24"/>
        </w:rPr>
        <w:t>licensed</w:t>
      </w:r>
      <w:r w:rsidR="00FB5935">
        <w:rPr>
          <w:rFonts w:asciiTheme="majorHAnsi" w:hAnsiTheme="majorHAnsi"/>
          <w:szCs w:val="24"/>
        </w:rPr>
        <w:t xml:space="preserve"> as a</w:t>
      </w:r>
      <w:r w:rsidR="00495042" w:rsidRPr="00A17C14">
        <w:rPr>
          <w:rFonts w:asciiTheme="majorHAnsi" w:hAnsiTheme="majorHAnsi"/>
          <w:szCs w:val="24"/>
        </w:rPr>
        <w:t xml:space="preserve"> mental health counselor (LMHC). The counseling faculty must approve exceptions. </w:t>
      </w:r>
      <w:r w:rsidR="00B742EA" w:rsidRPr="00A17C14">
        <w:rPr>
          <w:rFonts w:asciiTheme="majorHAnsi" w:hAnsiTheme="majorHAnsi"/>
          <w:szCs w:val="24"/>
        </w:rPr>
        <w:t xml:space="preserve"> </w:t>
      </w:r>
      <w:r w:rsidR="00FC212D" w:rsidRPr="00A17C14">
        <w:rPr>
          <w:rFonts w:asciiTheme="majorHAnsi" w:hAnsiTheme="majorHAnsi"/>
          <w:szCs w:val="24"/>
        </w:rPr>
        <w:t>School Counseling site</w:t>
      </w:r>
      <w:r w:rsidR="00FC212D" w:rsidRPr="00A17C14">
        <w:rPr>
          <w:rFonts w:asciiTheme="majorHAnsi" w:hAnsiTheme="majorHAnsi"/>
          <w:b/>
          <w:szCs w:val="24"/>
        </w:rPr>
        <w:t xml:space="preserve"> </w:t>
      </w:r>
      <w:r w:rsidR="00FC212D" w:rsidRPr="00A17C14">
        <w:rPr>
          <w:rFonts w:asciiTheme="majorHAnsi" w:hAnsiTheme="majorHAnsi"/>
          <w:szCs w:val="24"/>
        </w:rPr>
        <w:t>supervisors are required to hold a master</w:t>
      </w:r>
      <w:r w:rsidR="00944DE4" w:rsidRPr="00A17C14">
        <w:rPr>
          <w:rFonts w:asciiTheme="majorHAnsi" w:hAnsiTheme="majorHAnsi"/>
          <w:szCs w:val="24"/>
        </w:rPr>
        <w:t>’</w:t>
      </w:r>
      <w:r w:rsidR="00FC212D" w:rsidRPr="00A17C14">
        <w:rPr>
          <w:rFonts w:asciiTheme="majorHAnsi" w:hAnsiTheme="majorHAnsi"/>
          <w:szCs w:val="24"/>
        </w:rPr>
        <w:t>s degree in school counseling and be an ESA Certified School Counselor with three years of post-Master</w:t>
      </w:r>
      <w:r w:rsidR="00944DE4" w:rsidRPr="00A17C14">
        <w:rPr>
          <w:rFonts w:asciiTheme="majorHAnsi" w:hAnsiTheme="majorHAnsi"/>
          <w:szCs w:val="24"/>
        </w:rPr>
        <w:t>’</w:t>
      </w:r>
      <w:r w:rsidR="00FC212D" w:rsidRPr="00A17C14">
        <w:rPr>
          <w:rFonts w:asciiTheme="majorHAnsi" w:hAnsiTheme="majorHAnsi"/>
          <w:szCs w:val="24"/>
        </w:rPr>
        <w:t>s experience working as a school counselor</w:t>
      </w:r>
      <w:r w:rsidR="00495042" w:rsidRPr="00A17C14">
        <w:rPr>
          <w:rFonts w:asciiTheme="majorHAnsi" w:hAnsiTheme="majorHAnsi"/>
          <w:szCs w:val="24"/>
        </w:rPr>
        <w:t>.</w:t>
      </w:r>
      <w:r w:rsidR="00FC212D" w:rsidRPr="00A17C14">
        <w:rPr>
          <w:rFonts w:asciiTheme="majorHAnsi" w:hAnsiTheme="majorHAnsi"/>
          <w:szCs w:val="24"/>
        </w:rPr>
        <w:t xml:space="preserve"> </w:t>
      </w:r>
    </w:p>
    <w:p w14:paraId="60D4919D" w14:textId="77777777" w:rsidR="00FC212D" w:rsidRPr="00A17C14" w:rsidRDefault="00FC212D" w:rsidP="00B61D25">
      <w:pPr>
        <w:rPr>
          <w:rFonts w:asciiTheme="majorHAnsi" w:hAnsiTheme="majorHAnsi"/>
          <w:szCs w:val="24"/>
        </w:rPr>
      </w:pPr>
    </w:p>
    <w:p w14:paraId="55E31584" w14:textId="4D680052" w:rsidR="00FC212D" w:rsidRPr="00A17C14" w:rsidRDefault="00FC212D" w:rsidP="00B61D25">
      <w:pPr>
        <w:rPr>
          <w:rFonts w:asciiTheme="majorHAnsi" w:hAnsiTheme="majorHAnsi"/>
          <w:b/>
          <w:szCs w:val="24"/>
        </w:rPr>
      </w:pPr>
      <w:r w:rsidRPr="00A17C14">
        <w:rPr>
          <w:rFonts w:asciiTheme="majorHAnsi" w:hAnsiTheme="majorHAnsi"/>
          <w:szCs w:val="24"/>
        </w:rPr>
        <w:t xml:space="preserve">All site supervisors are asked to complete the </w:t>
      </w:r>
      <w:r w:rsidR="00694A76" w:rsidRPr="00A17C14">
        <w:rPr>
          <w:rFonts w:asciiTheme="majorHAnsi" w:hAnsiTheme="majorHAnsi"/>
          <w:szCs w:val="24"/>
        </w:rPr>
        <w:t>“</w:t>
      </w:r>
      <w:r w:rsidRPr="00A17C14">
        <w:rPr>
          <w:rFonts w:asciiTheme="majorHAnsi" w:hAnsiTheme="majorHAnsi"/>
          <w:szCs w:val="24"/>
        </w:rPr>
        <w:t>Supervisor Information</w:t>
      </w:r>
      <w:r w:rsidR="00694A76" w:rsidRPr="00A17C14">
        <w:rPr>
          <w:rFonts w:asciiTheme="majorHAnsi" w:hAnsiTheme="majorHAnsi"/>
          <w:szCs w:val="24"/>
        </w:rPr>
        <w:t>”</w:t>
      </w:r>
      <w:r w:rsidRPr="00A17C14">
        <w:rPr>
          <w:rFonts w:asciiTheme="majorHAnsi" w:hAnsiTheme="majorHAnsi"/>
          <w:szCs w:val="24"/>
        </w:rPr>
        <w:t xml:space="preserve"> form and return it along with a copy of the site supervisor</w:t>
      </w:r>
      <w:r w:rsidR="00944DE4" w:rsidRPr="00A17C14">
        <w:rPr>
          <w:rFonts w:asciiTheme="majorHAnsi" w:hAnsiTheme="majorHAnsi"/>
          <w:szCs w:val="24"/>
        </w:rPr>
        <w:t>’</w:t>
      </w:r>
      <w:r w:rsidRPr="00A17C14">
        <w:rPr>
          <w:rFonts w:asciiTheme="majorHAnsi" w:hAnsiTheme="majorHAnsi"/>
          <w:szCs w:val="24"/>
        </w:rPr>
        <w:t xml:space="preserve">s resume/vitae to the Counseling </w:t>
      </w:r>
      <w:r w:rsidR="00C54FFF" w:rsidRPr="00A17C14">
        <w:rPr>
          <w:rFonts w:asciiTheme="majorHAnsi" w:hAnsiTheme="majorHAnsi"/>
          <w:szCs w:val="24"/>
        </w:rPr>
        <w:t>Clinical</w:t>
      </w:r>
      <w:r w:rsidRPr="00A17C14">
        <w:rPr>
          <w:rFonts w:asciiTheme="majorHAnsi" w:hAnsiTheme="majorHAnsi"/>
          <w:szCs w:val="24"/>
        </w:rPr>
        <w:t xml:space="preserve"> Coordinator at the same time the agreement is signed.</w:t>
      </w:r>
    </w:p>
    <w:p w14:paraId="2D4DCEC2" w14:textId="77777777" w:rsidR="00376D85" w:rsidRPr="00A17C14" w:rsidRDefault="00376D85" w:rsidP="00B61D25">
      <w:pPr>
        <w:spacing w:line="360" w:lineRule="auto"/>
        <w:rPr>
          <w:rFonts w:asciiTheme="majorHAnsi" w:hAnsiTheme="majorHAnsi"/>
          <w:b/>
          <w:szCs w:val="24"/>
        </w:rPr>
      </w:pPr>
    </w:p>
    <w:p w14:paraId="03BD4EDC" w14:textId="1C9C2540" w:rsidR="00FC212D" w:rsidRPr="00A17C14" w:rsidRDefault="00376D85" w:rsidP="00B61D25">
      <w:pPr>
        <w:spacing w:line="360" w:lineRule="auto"/>
        <w:rPr>
          <w:rFonts w:asciiTheme="majorHAnsi" w:hAnsiTheme="majorHAnsi"/>
          <w:b/>
          <w:szCs w:val="24"/>
        </w:rPr>
      </w:pPr>
      <w:r w:rsidRPr="00A17C14">
        <w:rPr>
          <w:rFonts w:asciiTheme="majorHAnsi" w:hAnsiTheme="majorHAnsi"/>
          <w:b/>
          <w:szCs w:val="24"/>
        </w:rPr>
        <w:t xml:space="preserve">Relationship with the Counseling Faculty </w:t>
      </w:r>
    </w:p>
    <w:p w14:paraId="1087029A" w14:textId="4391B748" w:rsidR="00FC212D" w:rsidRPr="00A17C14" w:rsidRDefault="00FC212D" w:rsidP="00B61D25">
      <w:pPr>
        <w:rPr>
          <w:rFonts w:asciiTheme="majorHAnsi" w:hAnsiTheme="majorHAnsi"/>
          <w:szCs w:val="24"/>
        </w:rPr>
      </w:pPr>
      <w:r w:rsidRPr="00A17C14">
        <w:rPr>
          <w:rFonts w:asciiTheme="majorHAnsi" w:hAnsiTheme="majorHAnsi"/>
          <w:szCs w:val="24"/>
        </w:rPr>
        <w:t xml:space="preserve">The counseling faculty seeks a collaborative </w:t>
      </w:r>
      <w:r w:rsidR="00FB414A" w:rsidRPr="00A17C14">
        <w:rPr>
          <w:rFonts w:asciiTheme="majorHAnsi" w:hAnsiTheme="majorHAnsi"/>
          <w:szCs w:val="24"/>
        </w:rPr>
        <w:t xml:space="preserve">professional </w:t>
      </w:r>
      <w:r w:rsidRPr="00A17C14">
        <w:rPr>
          <w:rFonts w:asciiTheme="majorHAnsi" w:hAnsiTheme="majorHAnsi"/>
          <w:szCs w:val="24"/>
        </w:rPr>
        <w:t xml:space="preserve">relationship with each site supervisor toward the mutual goal of providing the highest quality learning experience possible for the student counselor. During each practicum quarter and in a least </w:t>
      </w:r>
      <w:r w:rsidR="00B742EA" w:rsidRPr="00A17C14">
        <w:rPr>
          <w:rFonts w:asciiTheme="majorHAnsi" w:hAnsiTheme="majorHAnsi"/>
          <w:szCs w:val="24"/>
        </w:rPr>
        <w:t>one</w:t>
      </w:r>
      <w:r w:rsidRPr="00A17C14">
        <w:rPr>
          <w:rFonts w:asciiTheme="majorHAnsi" w:hAnsiTheme="majorHAnsi"/>
          <w:szCs w:val="24"/>
        </w:rPr>
        <w:t xml:space="preserve"> of the three internship quarters, a faculty member will meet with the student and the site supervisor on site to reviewing the student</w:t>
      </w:r>
      <w:r w:rsidR="00944DE4" w:rsidRPr="00A17C14">
        <w:rPr>
          <w:rFonts w:asciiTheme="majorHAnsi" w:hAnsiTheme="majorHAnsi"/>
          <w:szCs w:val="24"/>
        </w:rPr>
        <w:t>’</w:t>
      </w:r>
      <w:r w:rsidRPr="00A17C14">
        <w:rPr>
          <w:rFonts w:asciiTheme="majorHAnsi" w:hAnsiTheme="majorHAnsi"/>
          <w:szCs w:val="24"/>
        </w:rPr>
        <w:t>s progress and experience. If at any time the site supervisor has any questions or concerns about the student counselor or any aspect of the process or procedures, the site supervisor is encouraged to call the students</w:t>
      </w:r>
      <w:r w:rsidR="00944DE4" w:rsidRPr="00A17C14">
        <w:rPr>
          <w:rFonts w:asciiTheme="majorHAnsi" w:hAnsiTheme="majorHAnsi"/>
          <w:szCs w:val="24"/>
        </w:rPr>
        <w:t>’</w:t>
      </w:r>
      <w:r w:rsidRPr="00A17C14">
        <w:rPr>
          <w:rFonts w:asciiTheme="majorHAnsi" w:hAnsiTheme="majorHAnsi"/>
          <w:szCs w:val="24"/>
        </w:rPr>
        <w:t xml:space="preserve"> instructor or the </w:t>
      </w:r>
      <w:r w:rsidR="00C54FFF" w:rsidRPr="00A17C14">
        <w:rPr>
          <w:rFonts w:asciiTheme="majorHAnsi" w:hAnsiTheme="majorHAnsi"/>
          <w:szCs w:val="24"/>
        </w:rPr>
        <w:t>Clinical</w:t>
      </w:r>
      <w:r w:rsidRPr="00A17C14">
        <w:rPr>
          <w:rFonts w:asciiTheme="majorHAnsi" w:hAnsiTheme="majorHAnsi"/>
          <w:szCs w:val="24"/>
        </w:rPr>
        <w:t xml:space="preserve"> Coordinator. During each quarter of practicum and internship there may be a different faculty member supervising the on-campus practicum or internship group. It </w:t>
      </w:r>
      <w:r w:rsidRPr="00A17C14">
        <w:rPr>
          <w:rFonts w:asciiTheme="majorHAnsi" w:hAnsiTheme="majorHAnsi"/>
          <w:szCs w:val="24"/>
        </w:rPr>
        <w:lastRenderedPageBreak/>
        <w:t xml:space="preserve">is the intention of the faculty to provide the greatest amount of depth, breadth, and diversity in faculty supervision. </w:t>
      </w:r>
    </w:p>
    <w:p w14:paraId="267B75A9" w14:textId="77777777" w:rsidR="00FC212D" w:rsidRPr="00A17C14" w:rsidRDefault="00FC212D" w:rsidP="00B61D25">
      <w:pPr>
        <w:rPr>
          <w:rFonts w:asciiTheme="majorHAnsi" w:hAnsiTheme="majorHAnsi"/>
          <w:szCs w:val="24"/>
        </w:rPr>
      </w:pPr>
    </w:p>
    <w:p w14:paraId="695D9235" w14:textId="77777777" w:rsidR="00FC212D" w:rsidRPr="00A17C14" w:rsidRDefault="00FC212D" w:rsidP="00B61D25">
      <w:pPr>
        <w:tabs>
          <w:tab w:val="left" w:pos="900"/>
        </w:tabs>
        <w:spacing w:after="120"/>
        <w:rPr>
          <w:rFonts w:asciiTheme="majorHAnsi" w:hAnsiTheme="majorHAnsi"/>
          <w:b/>
          <w:szCs w:val="24"/>
        </w:rPr>
      </w:pPr>
      <w:r w:rsidRPr="00A17C14">
        <w:rPr>
          <w:rFonts w:asciiTheme="majorHAnsi" w:hAnsiTheme="majorHAnsi"/>
          <w:b/>
          <w:szCs w:val="24"/>
        </w:rPr>
        <w:t>Practicum and Internship Sites and Placement</w:t>
      </w:r>
    </w:p>
    <w:p w14:paraId="45BEF5D6" w14:textId="77777777" w:rsidR="00FC212D" w:rsidRPr="00A17C14" w:rsidRDefault="00FC212D" w:rsidP="00B61D25">
      <w:pPr>
        <w:tabs>
          <w:tab w:val="left" w:pos="360"/>
        </w:tabs>
        <w:rPr>
          <w:rFonts w:asciiTheme="majorHAnsi" w:hAnsiTheme="majorHAnsi"/>
          <w:szCs w:val="24"/>
        </w:rPr>
      </w:pPr>
      <w:r w:rsidRPr="00A17C14">
        <w:rPr>
          <w:rFonts w:asciiTheme="majorHAnsi" w:hAnsiTheme="majorHAnsi"/>
          <w:szCs w:val="24"/>
        </w:rPr>
        <w:t>The Counseling Programs seek sites with quality supervision and in-service training, a variety of clientele and presenting problems, a philosophy of supervision which encourages respectful and responsible risk-taking by the intern, and a placement which seeks to help the student integrate theory with practice via case conceptualization. The student counselor must be provided a broad range of clientele, counseling orientations, and counseling experiences. In keeping with the mission of the Counseling Programs, the student</w:t>
      </w:r>
      <w:r w:rsidR="00944DE4" w:rsidRPr="00A17C14">
        <w:rPr>
          <w:rFonts w:asciiTheme="majorHAnsi" w:hAnsiTheme="majorHAnsi"/>
          <w:szCs w:val="24"/>
        </w:rPr>
        <w:t>’</w:t>
      </w:r>
      <w:r w:rsidRPr="00A17C14">
        <w:rPr>
          <w:rFonts w:asciiTheme="majorHAnsi" w:hAnsiTheme="majorHAnsi"/>
          <w:szCs w:val="24"/>
        </w:rPr>
        <w:t>s site should include experiences with diverse populations.</w:t>
      </w:r>
    </w:p>
    <w:p w14:paraId="49E9F2E0" w14:textId="77777777" w:rsidR="00FC212D" w:rsidRPr="00A17C14" w:rsidRDefault="00FC212D" w:rsidP="00B61D25">
      <w:pPr>
        <w:tabs>
          <w:tab w:val="left" w:pos="360"/>
        </w:tabs>
        <w:rPr>
          <w:rFonts w:asciiTheme="majorHAnsi" w:hAnsiTheme="majorHAnsi"/>
          <w:szCs w:val="24"/>
        </w:rPr>
      </w:pPr>
    </w:p>
    <w:p w14:paraId="2F1756F0" w14:textId="5834EA34" w:rsidR="00FC212D" w:rsidRPr="00A17C14" w:rsidRDefault="00FC212D" w:rsidP="00B61D25">
      <w:pPr>
        <w:tabs>
          <w:tab w:val="left" w:pos="360"/>
        </w:tabs>
        <w:rPr>
          <w:rFonts w:asciiTheme="majorHAnsi" w:hAnsiTheme="majorHAnsi"/>
          <w:szCs w:val="24"/>
        </w:rPr>
      </w:pPr>
      <w:r w:rsidRPr="00A17C14">
        <w:rPr>
          <w:rFonts w:asciiTheme="majorHAnsi" w:hAnsiTheme="majorHAnsi"/>
          <w:szCs w:val="24"/>
        </w:rPr>
        <w:t xml:space="preserve">The Counseling Programs have developed a database of previous and current sites on the counseling website: </w:t>
      </w:r>
      <w:hyperlink r:id="rId46" w:history="1">
        <w:r w:rsidR="00F23686" w:rsidRPr="00A17C14">
          <w:rPr>
            <w:rStyle w:val="Hyperlink"/>
            <w:rFonts w:asciiTheme="majorHAnsi" w:hAnsiTheme="majorHAnsi"/>
          </w:rPr>
          <w:t>https://ww</w:t>
        </w:r>
        <w:r w:rsidR="00F23686" w:rsidRPr="00A17C14">
          <w:rPr>
            <w:rStyle w:val="Hyperlink"/>
            <w:rFonts w:asciiTheme="majorHAnsi" w:hAnsiTheme="majorHAnsi"/>
          </w:rPr>
          <w:t>w</w:t>
        </w:r>
        <w:r w:rsidR="00F23686" w:rsidRPr="00A17C14">
          <w:rPr>
            <w:rStyle w:val="Hyperlink"/>
            <w:rFonts w:asciiTheme="majorHAnsi" w:hAnsiTheme="majorHAnsi"/>
          </w:rPr>
          <w:t>.seattleu.edu/education/clinical-counseling/student-resources/</w:t>
        </w:r>
      </w:hyperlink>
      <w:r w:rsidR="00F23686" w:rsidRPr="00A17C14">
        <w:rPr>
          <w:rFonts w:asciiTheme="majorHAnsi" w:hAnsiTheme="majorHAnsi"/>
        </w:rPr>
        <w:t xml:space="preserve"> and </w:t>
      </w:r>
      <w:hyperlink r:id="rId47" w:history="1">
        <w:r w:rsidR="00F23686" w:rsidRPr="00A17C14">
          <w:rPr>
            <w:rStyle w:val="Hyperlink"/>
            <w:rFonts w:asciiTheme="majorHAnsi" w:hAnsiTheme="majorHAnsi"/>
          </w:rPr>
          <w:t>https://www.seattleu.edu/education/school-cou</w:t>
        </w:r>
        <w:r w:rsidR="00F23686" w:rsidRPr="00A17C14">
          <w:rPr>
            <w:rStyle w:val="Hyperlink"/>
            <w:rFonts w:asciiTheme="majorHAnsi" w:hAnsiTheme="majorHAnsi"/>
          </w:rPr>
          <w:t>n</w:t>
        </w:r>
        <w:r w:rsidR="00F23686" w:rsidRPr="00A17C14">
          <w:rPr>
            <w:rStyle w:val="Hyperlink"/>
            <w:rFonts w:asciiTheme="majorHAnsi" w:hAnsiTheme="majorHAnsi"/>
          </w:rPr>
          <w:t>seling/student-resources/</w:t>
        </w:r>
      </w:hyperlink>
      <w:r w:rsidRPr="00A17C14">
        <w:rPr>
          <w:rFonts w:asciiTheme="majorHAnsi" w:hAnsiTheme="majorHAnsi"/>
          <w:szCs w:val="24"/>
        </w:rPr>
        <w:t>.</w:t>
      </w:r>
      <w:r w:rsidR="00BB20AF" w:rsidRPr="00A17C14">
        <w:rPr>
          <w:rFonts w:asciiTheme="majorHAnsi" w:hAnsiTheme="majorHAnsi"/>
          <w:szCs w:val="24"/>
        </w:rPr>
        <w:t xml:space="preserve"> </w:t>
      </w:r>
      <w:r w:rsidRPr="00A17C14">
        <w:rPr>
          <w:rFonts w:asciiTheme="majorHAnsi" w:hAnsiTheme="majorHAnsi"/>
          <w:szCs w:val="24"/>
        </w:rPr>
        <w:t xml:space="preserve"> Evaluations of previous sites are also available upon request. Other sites not on this list may be available. Students may investigate a new site not on the current list but should first contact the </w:t>
      </w:r>
      <w:r w:rsidR="00760453" w:rsidRPr="00A17C14">
        <w:rPr>
          <w:rFonts w:asciiTheme="majorHAnsi" w:hAnsiTheme="majorHAnsi"/>
          <w:szCs w:val="24"/>
        </w:rPr>
        <w:t>Clinical Placement Coordinator</w:t>
      </w:r>
      <w:r w:rsidRPr="00A17C14">
        <w:rPr>
          <w:rFonts w:asciiTheme="majorHAnsi" w:hAnsiTheme="majorHAnsi"/>
          <w:szCs w:val="24"/>
        </w:rPr>
        <w:t>. Students who are currently counseling in agencies must select a placement different from their usual work site, or stay at their work site and do their internship in a different service area of their agency. Teachers who plan to become school counselors might intern in the school in which they teach</w:t>
      </w:r>
      <w:r w:rsidR="0023399F" w:rsidRPr="00A17C14">
        <w:rPr>
          <w:rFonts w:asciiTheme="majorHAnsi" w:hAnsiTheme="majorHAnsi"/>
          <w:szCs w:val="24"/>
        </w:rPr>
        <w:t xml:space="preserve"> based on approval by faculty</w:t>
      </w:r>
      <w:r w:rsidRPr="00A17C14">
        <w:rPr>
          <w:rFonts w:asciiTheme="majorHAnsi" w:hAnsiTheme="majorHAnsi"/>
          <w:szCs w:val="24"/>
        </w:rPr>
        <w:t xml:space="preserve">. </w:t>
      </w:r>
    </w:p>
    <w:p w14:paraId="2D6F0DAE" w14:textId="77777777" w:rsidR="00FC212D" w:rsidRPr="00A17C14" w:rsidRDefault="00FC212D" w:rsidP="00B61D25">
      <w:pPr>
        <w:tabs>
          <w:tab w:val="left" w:pos="360"/>
        </w:tabs>
        <w:rPr>
          <w:rFonts w:asciiTheme="majorHAnsi" w:hAnsiTheme="majorHAnsi"/>
          <w:szCs w:val="24"/>
        </w:rPr>
      </w:pPr>
    </w:p>
    <w:p w14:paraId="186C938C" w14:textId="2115C785" w:rsidR="00FC212D" w:rsidRPr="00A17C14" w:rsidRDefault="00FC212D" w:rsidP="00B61D25">
      <w:pPr>
        <w:tabs>
          <w:tab w:val="left" w:pos="360"/>
        </w:tabs>
        <w:rPr>
          <w:rFonts w:asciiTheme="majorHAnsi" w:hAnsiTheme="majorHAnsi"/>
          <w:szCs w:val="24"/>
        </w:rPr>
      </w:pPr>
      <w:r w:rsidRPr="00A17C14">
        <w:rPr>
          <w:rFonts w:asciiTheme="majorHAnsi" w:hAnsiTheme="majorHAnsi"/>
          <w:szCs w:val="24"/>
        </w:rPr>
        <w:t xml:space="preserve">Students are encouraged to initiate the process of locating a site at least two quarters prior to starting a respective internship or practicum. While </w:t>
      </w:r>
      <w:r w:rsidR="00C54FFF" w:rsidRPr="00A17C14">
        <w:rPr>
          <w:rFonts w:asciiTheme="majorHAnsi" w:hAnsiTheme="majorHAnsi"/>
          <w:szCs w:val="24"/>
        </w:rPr>
        <w:t>a data</w:t>
      </w:r>
      <w:r w:rsidRPr="00A17C14">
        <w:rPr>
          <w:rFonts w:asciiTheme="majorHAnsi" w:hAnsiTheme="majorHAnsi"/>
          <w:szCs w:val="24"/>
        </w:rPr>
        <w:t>base, an orientation, information in the student handbook and syllabi, the student</w:t>
      </w:r>
      <w:r w:rsidR="00944DE4" w:rsidRPr="00A17C14">
        <w:rPr>
          <w:rFonts w:asciiTheme="majorHAnsi" w:hAnsiTheme="majorHAnsi"/>
          <w:szCs w:val="24"/>
        </w:rPr>
        <w:t>’</w:t>
      </w:r>
      <w:r w:rsidRPr="00A17C14">
        <w:rPr>
          <w:rFonts w:asciiTheme="majorHAnsi" w:hAnsiTheme="majorHAnsi"/>
          <w:szCs w:val="24"/>
        </w:rPr>
        <w:t xml:space="preserve">s advisor, and the </w:t>
      </w:r>
      <w:r w:rsidR="00760453" w:rsidRPr="00A17C14">
        <w:rPr>
          <w:rFonts w:asciiTheme="majorHAnsi" w:hAnsiTheme="majorHAnsi"/>
          <w:szCs w:val="24"/>
        </w:rPr>
        <w:t xml:space="preserve">Clinical Placement Coordinator </w:t>
      </w:r>
      <w:r w:rsidRPr="00A17C14">
        <w:rPr>
          <w:rFonts w:asciiTheme="majorHAnsi" w:hAnsiTheme="majorHAnsi"/>
          <w:szCs w:val="24"/>
        </w:rPr>
        <w:t>are available to assist the student, the responsibility for locating a suitable site ultimately rests with the student.</w:t>
      </w:r>
    </w:p>
    <w:p w14:paraId="18651257" w14:textId="77777777" w:rsidR="00FC212D" w:rsidRPr="00A17C14" w:rsidRDefault="00FC212D" w:rsidP="00B61D25">
      <w:pPr>
        <w:tabs>
          <w:tab w:val="left" w:pos="360"/>
        </w:tabs>
        <w:rPr>
          <w:rFonts w:asciiTheme="majorHAnsi" w:hAnsiTheme="majorHAnsi"/>
          <w:szCs w:val="24"/>
        </w:rPr>
      </w:pPr>
    </w:p>
    <w:p w14:paraId="787D5B15" w14:textId="77777777" w:rsidR="00FC212D" w:rsidRPr="00A17C14" w:rsidRDefault="00FC212D" w:rsidP="00B61D25">
      <w:pPr>
        <w:tabs>
          <w:tab w:val="left" w:pos="360"/>
        </w:tabs>
        <w:rPr>
          <w:rFonts w:asciiTheme="majorHAnsi" w:hAnsiTheme="majorHAnsi"/>
          <w:szCs w:val="24"/>
        </w:rPr>
      </w:pPr>
      <w:r w:rsidRPr="00A17C14">
        <w:rPr>
          <w:rFonts w:asciiTheme="majorHAnsi" w:hAnsiTheme="majorHAnsi"/>
          <w:szCs w:val="24"/>
        </w:rPr>
        <w:t>The process for obtaining a practicum or internship site is as follows:</w:t>
      </w:r>
    </w:p>
    <w:p w14:paraId="7C1C3FC4" w14:textId="77777777" w:rsidR="00FC212D" w:rsidRPr="00A17C14" w:rsidRDefault="00FC212D" w:rsidP="00B61D25">
      <w:pPr>
        <w:ind w:left="720" w:firstLine="360"/>
        <w:rPr>
          <w:rFonts w:asciiTheme="majorHAnsi" w:hAnsiTheme="majorHAnsi"/>
          <w:szCs w:val="24"/>
        </w:rPr>
      </w:pPr>
    </w:p>
    <w:p w14:paraId="62C74E3E" w14:textId="77777777" w:rsidR="00FC212D" w:rsidRPr="00A17C14" w:rsidRDefault="00FC212D" w:rsidP="00B61D25">
      <w:pPr>
        <w:numPr>
          <w:ilvl w:val="0"/>
          <w:numId w:val="9"/>
        </w:numPr>
        <w:spacing w:after="120"/>
        <w:rPr>
          <w:rFonts w:asciiTheme="majorHAnsi" w:hAnsiTheme="majorHAnsi"/>
          <w:szCs w:val="24"/>
        </w:rPr>
      </w:pPr>
      <w:r w:rsidRPr="00A17C14">
        <w:rPr>
          <w:rFonts w:asciiTheme="majorHAnsi" w:hAnsiTheme="majorHAnsi"/>
          <w:szCs w:val="24"/>
        </w:rPr>
        <w:t>During student orientation, the student and advisor determine a tentative quarter to begin practicum and internship.</w:t>
      </w:r>
    </w:p>
    <w:p w14:paraId="13118D19" w14:textId="77777777" w:rsidR="00FC212D" w:rsidRPr="00A17C14" w:rsidRDefault="00FC212D" w:rsidP="00B61D25">
      <w:pPr>
        <w:numPr>
          <w:ilvl w:val="0"/>
          <w:numId w:val="9"/>
        </w:numPr>
        <w:spacing w:after="120"/>
        <w:rPr>
          <w:rFonts w:asciiTheme="majorHAnsi" w:hAnsiTheme="majorHAnsi"/>
          <w:szCs w:val="24"/>
        </w:rPr>
      </w:pPr>
      <w:r w:rsidRPr="00A17C14">
        <w:rPr>
          <w:rFonts w:asciiTheme="majorHAnsi" w:hAnsiTheme="majorHAnsi"/>
          <w:szCs w:val="24"/>
        </w:rPr>
        <w:t>At candidacy, the student reserves a space for practicum and internship.</w:t>
      </w:r>
    </w:p>
    <w:p w14:paraId="235EB321" w14:textId="77777777" w:rsidR="00FC212D" w:rsidRPr="00A17C14" w:rsidRDefault="00FC212D" w:rsidP="00B61D25">
      <w:pPr>
        <w:numPr>
          <w:ilvl w:val="0"/>
          <w:numId w:val="9"/>
        </w:numPr>
        <w:spacing w:after="120"/>
        <w:rPr>
          <w:rFonts w:asciiTheme="majorHAnsi" w:hAnsiTheme="majorHAnsi"/>
          <w:szCs w:val="24"/>
        </w:rPr>
      </w:pPr>
      <w:r w:rsidRPr="00A17C14">
        <w:rPr>
          <w:rFonts w:asciiTheme="majorHAnsi" w:hAnsiTheme="majorHAnsi"/>
          <w:szCs w:val="24"/>
        </w:rPr>
        <w:t>A practicum and internship orientation is offered twice a year, once in mid-October and in mid-April. Students are encouraged to attend one of these orientations nine to ten months before they begin practicum.</w:t>
      </w:r>
    </w:p>
    <w:p w14:paraId="030AB190" w14:textId="77777777" w:rsidR="00FC212D" w:rsidRPr="00A17C14" w:rsidRDefault="00FC212D" w:rsidP="00B61D25">
      <w:pPr>
        <w:numPr>
          <w:ilvl w:val="0"/>
          <w:numId w:val="9"/>
        </w:numPr>
        <w:spacing w:after="120"/>
        <w:rPr>
          <w:rFonts w:asciiTheme="majorHAnsi" w:hAnsiTheme="majorHAnsi"/>
          <w:szCs w:val="24"/>
        </w:rPr>
      </w:pPr>
      <w:r w:rsidRPr="00A17C14">
        <w:rPr>
          <w:rFonts w:asciiTheme="majorHAnsi" w:hAnsiTheme="majorHAnsi"/>
          <w:szCs w:val="24"/>
        </w:rPr>
        <w:t>The student determines whether a prospective site meets the student</w:t>
      </w:r>
      <w:r w:rsidR="00944DE4" w:rsidRPr="00A17C14">
        <w:rPr>
          <w:rFonts w:asciiTheme="majorHAnsi" w:hAnsiTheme="majorHAnsi"/>
          <w:szCs w:val="24"/>
        </w:rPr>
        <w:t>’</w:t>
      </w:r>
      <w:r w:rsidRPr="00A17C14">
        <w:rPr>
          <w:rFonts w:asciiTheme="majorHAnsi" w:hAnsiTheme="majorHAnsi"/>
          <w:szCs w:val="24"/>
        </w:rPr>
        <w:t xml:space="preserve">s needs as well as the requirements for group counseling, practicum and internship as outlined by the CACREP standards and Washington Administrative Codes. All placement sites must be approved by the </w:t>
      </w:r>
      <w:r w:rsidR="00C54FFF" w:rsidRPr="00A17C14">
        <w:rPr>
          <w:rFonts w:asciiTheme="majorHAnsi" w:hAnsiTheme="majorHAnsi"/>
          <w:szCs w:val="24"/>
        </w:rPr>
        <w:t>Clinical</w:t>
      </w:r>
      <w:r w:rsidRPr="00A17C14">
        <w:rPr>
          <w:rFonts w:asciiTheme="majorHAnsi" w:hAnsiTheme="majorHAnsi"/>
          <w:szCs w:val="24"/>
        </w:rPr>
        <w:t xml:space="preserve"> Coordinator. Once the prospective internship site has been approved, the student reviews the requirements for field-based group counseling, practicum and internship with the prospective site supervisor. Note that school counselors, who are doing practicum at a different school than group counseling and internship, will meet with different supervisors.</w:t>
      </w:r>
    </w:p>
    <w:p w14:paraId="4C4A9A1C" w14:textId="77777777" w:rsidR="00FC212D" w:rsidRPr="00A17C14" w:rsidRDefault="00FC212D" w:rsidP="00B61D25">
      <w:pPr>
        <w:numPr>
          <w:ilvl w:val="0"/>
          <w:numId w:val="9"/>
        </w:numPr>
        <w:tabs>
          <w:tab w:val="left" w:pos="360"/>
        </w:tabs>
        <w:spacing w:after="120"/>
        <w:rPr>
          <w:rFonts w:asciiTheme="majorHAnsi" w:hAnsiTheme="majorHAnsi"/>
          <w:szCs w:val="24"/>
        </w:rPr>
      </w:pPr>
      <w:r w:rsidRPr="00A17C14">
        <w:rPr>
          <w:rFonts w:asciiTheme="majorHAnsi" w:hAnsiTheme="majorHAnsi"/>
          <w:szCs w:val="24"/>
        </w:rPr>
        <w:t>The student completes appropriate agreements in consultation with the prospective supervisor if that supervisor-to-be agrees to each of the program requirements for practicum and/or internship, plus the requirements for group counseling.</w:t>
      </w:r>
    </w:p>
    <w:p w14:paraId="6506F1DF" w14:textId="77777777" w:rsidR="00FC212D" w:rsidRPr="00A17C14" w:rsidRDefault="00FC212D" w:rsidP="00B61D25">
      <w:pPr>
        <w:numPr>
          <w:ilvl w:val="0"/>
          <w:numId w:val="9"/>
        </w:numPr>
        <w:tabs>
          <w:tab w:val="left" w:pos="360"/>
        </w:tabs>
        <w:spacing w:after="120"/>
        <w:rPr>
          <w:rFonts w:asciiTheme="majorHAnsi" w:hAnsiTheme="majorHAnsi"/>
          <w:szCs w:val="24"/>
        </w:rPr>
      </w:pPr>
      <w:r w:rsidRPr="00A17C14">
        <w:rPr>
          <w:rFonts w:asciiTheme="majorHAnsi" w:hAnsiTheme="majorHAnsi"/>
          <w:szCs w:val="24"/>
        </w:rPr>
        <w:t xml:space="preserve">When the agreement(s) are signed by the student, the site supervisor(s) (and the school principal is necessary) it is returned to the department office (see chart page 6). When the </w:t>
      </w:r>
      <w:r w:rsidR="00C54FFF" w:rsidRPr="00A17C14">
        <w:rPr>
          <w:rFonts w:asciiTheme="majorHAnsi" w:hAnsiTheme="majorHAnsi"/>
          <w:szCs w:val="24"/>
        </w:rPr>
        <w:t>Clinical</w:t>
      </w:r>
      <w:r w:rsidRPr="00A17C14">
        <w:rPr>
          <w:rFonts w:asciiTheme="majorHAnsi" w:hAnsiTheme="majorHAnsi"/>
          <w:szCs w:val="24"/>
        </w:rPr>
        <w:t xml:space="preserve"> Coordinator has also signed the agreement, the original will be filed. Copies will be returned to the student and site supervisor.</w:t>
      </w:r>
    </w:p>
    <w:p w14:paraId="5679F6B7" w14:textId="77777777" w:rsidR="00FC212D" w:rsidRPr="00A17C14" w:rsidRDefault="00FC212D" w:rsidP="00B61D25">
      <w:pPr>
        <w:tabs>
          <w:tab w:val="left" w:pos="360"/>
        </w:tabs>
        <w:rPr>
          <w:rFonts w:asciiTheme="majorHAnsi" w:hAnsiTheme="majorHAnsi"/>
          <w:b/>
          <w:szCs w:val="24"/>
        </w:rPr>
      </w:pPr>
      <w:r w:rsidRPr="00A17C14">
        <w:rPr>
          <w:rFonts w:asciiTheme="majorHAnsi" w:hAnsiTheme="majorHAnsi"/>
          <w:b/>
          <w:szCs w:val="24"/>
        </w:rPr>
        <w:t xml:space="preserve"> </w:t>
      </w:r>
    </w:p>
    <w:p w14:paraId="1FFAAA3E" w14:textId="1BE1A5E0" w:rsidR="00FC212D" w:rsidRPr="00A17C14" w:rsidRDefault="00FC212D" w:rsidP="00B61D25">
      <w:pPr>
        <w:tabs>
          <w:tab w:val="left" w:pos="360"/>
        </w:tabs>
        <w:rPr>
          <w:rFonts w:asciiTheme="majorHAnsi" w:hAnsiTheme="majorHAnsi"/>
          <w:szCs w:val="24"/>
        </w:rPr>
      </w:pPr>
      <w:r w:rsidRPr="00A17C14">
        <w:rPr>
          <w:rFonts w:asciiTheme="majorHAnsi" w:hAnsiTheme="majorHAnsi"/>
          <w:szCs w:val="24"/>
        </w:rPr>
        <w:lastRenderedPageBreak/>
        <w:t>COUN 554</w:t>
      </w:r>
      <w:r w:rsidR="00C743AB" w:rsidRPr="00A17C14">
        <w:rPr>
          <w:rFonts w:asciiTheme="majorHAnsi" w:hAnsiTheme="majorHAnsi"/>
          <w:szCs w:val="24"/>
        </w:rPr>
        <w:t>0</w:t>
      </w:r>
      <w:r w:rsidRPr="00A17C14">
        <w:rPr>
          <w:rFonts w:asciiTheme="majorHAnsi" w:hAnsiTheme="majorHAnsi"/>
          <w:szCs w:val="24"/>
        </w:rPr>
        <w:t xml:space="preserve"> School Counseling Practicum, COUN 564</w:t>
      </w:r>
      <w:r w:rsidR="00C743AB" w:rsidRPr="00A17C14">
        <w:rPr>
          <w:rFonts w:asciiTheme="majorHAnsi" w:hAnsiTheme="majorHAnsi"/>
          <w:szCs w:val="24"/>
        </w:rPr>
        <w:t>0</w:t>
      </w:r>
      <w:r w:rsidRPr="00A17C14">
        <w:rPr>
          <w:rFonts w:asciiTheme="majorHAnsi" w:hAnsiTheme="majorHAnsi"/>
          <w:szCs w:val="24"/>
        </w:rPr>
        <w:t xml:space="preserve"> </w:t>
      </w:r>
      <w:r w:rsidR="001551AF" w:rsidRPr="00A17C14">
        <w:rPr>
          <w:rFonts w:asciiTheme="majorHAnsi" w:hAnsiTheme="majorHAnsi"/>
          <w:szCs w:val="24"/>
        </w:rPr>
        <w:t>Clinical Mental Health Counseling</w:t>
      </w:r>
      <w:r w:rsidRPr="00A17C14">
        <w:rPr>
          <w:rFonts w:asciiTheme="majorHAnsi" w:hAnsiTheme="majorHAnsi"/>
          <w:szCs w:val="24"/>
        </w:rPr>
        <w:t xml:space="preserve"> Practicum, COUN 555</w:t>
      </w:r>
      <w:r w:rsidR="00C743AB" w:rsidRPr="00A17C14">
        <w:rPr>
          <w:rFonts w:asciiTheme="majorHAnsi" w:hAnsiTheme="majorHAnsi"/>
          <w:szCs w:val="24"/>
        </w:rPr>
        <w:t>0</w:t>
      </w:r>
      <w:r w:rsidRPr="00A17C14">
        <w:rPr>
          <w:rFonts w:asciiTheme="majorHAnsi" w:hAnsiTheme="majorHAnsi"/>
          <w:szCs w:val="24"/>
        </w:rPr>
        <w:t>-557</w:t>
      </w:r>
      <w:r w:rsidR="00C743AB" w:rsidRPr="00A17C14">
        <w:rPr>
          <w:rFonts w:asciiTheme="majorHAnsi" w:hAnsiTheme="majorHAnsi"/>
          <w:szCs w:val="24"/>
        </w:rPr>
        <w:t>0</w:t>
      </w:r>
      <w:r w:rsidRPr="00A17C14">
        <w:rPr>
          <w:rFonts w:asciiTheme="majorHAnsi" w:hAnsiTheme="majorHAnsi"/>
          <w:szCs w:val="24"/>
        </w:rPr>
        <w:t xml:space="preserve"> School Counseling Internship and Graduate Project and COUN 564</w:t>
      </w:r>
      <w:r w:rsidR="00C743AB" w:rsidRPr="00A17C14">
        <w:rPr>
          <w:rFonts w:asciiTheme="majorHAnsi" w:hAnsiTheme="majorHAnsi"/>
          <w:szCs w:val="24"/>
        </w:rPr>
        <w:t>0</w:t>
      </w:r>
      <w:r w:rsidRPr="00A17C14">
        <w:rPr>
          <w:rFonts w:asciiTheme="majorHAnsi" w:hAnsiTheme="majorHAnsi"/>
          <w:szCs w:val="24"/>
        </w:rPr>
        <w:t>-567</w:t>
      </w:r>
      <w:r w:rsidR="00C743AB" w:rsidRPr="00A17C14">
        <w:rPr>
          <w:rFonts w:asciiTheme="majorHAnsi" w:hAnsiTheme="majorHAnsi"/>
          <w:szCs w:val="24"/>
        </w:rPr>
        <w:t>0</w:t>
      </w:r>
      <w:r w:rsidRPr="00A17C14">
        <w:rPr>
          <w:rFonts w:asciiTheme="majorHAnsi" w:hAnsiTheme="majorHAnsi"/>
          <w:szCs w:val="24"/>
        </w:rPr>
        <w:t xml:space="preserve"> </w:t>
      </w:r>
      <w:r w:rsidR="001551AF" w:rsidRPr="00A17C14">
        <w:rPr>
          <w:rFonts w:asciiTheme="majorHAnsi" w:hAnsiTheme="majorHAnsi"/>
          <w:szCs w:val="24"/>
        </w:rPr>
        <w:t>Clinical Mental Health Counseling</w:t>
      </w:r>
      <w:r w:rsidRPr="00A17C14">
        <w:rPr>
          <w:rFonts w:asciiTheme="majorHAnsi" w:hAnsiTheme="majorHAnsi"/>
          <w:szCs w:val="24"/>
        </w:rPr>
        <w:t xml:space="preserve"> Internship all require an off-campus placement. The goal of these courses is to provide an opportunity to practice and integrate skills and knowledge under the supervision of a competent, experienced professional. In addition to the information below, internship packets, agreement forms, course syllabi, supervisor information, and approved sites are available on the counseling homepage and in the counseling office. </w:t>
      </w:r>
    </w:p>
    <w:p w14:paraId="6E61C53E" w14:textId="77777777" w:rsidR="00FC212D" w:rsidRPr="00A17C14" w:rsidRDefault="00FC212D" w:rsidP="00B61D25">
      <w:pPr>
        <w:tabs>
          <w:tab w:val="left" w:pos="360"/>
        </w:tabs>
        <w:rPr>
          <w:rFonts w:asciiTheme="majorHAnsi" w:hAnsiTheme="majorHAnsi"/>
          <w:szCs w:val="24"/>
        </w:rPr>
      </w:pPr>
    </w:p>
    <w:p w14:paraId="37D8C89F" w14:textId="6FC729DE" w:rsidR="00FC212D" w:rsidRPr="00A17C14" w:rsidRDefault="00FC212D" w:rsidP="00B61D25">
      <w:pPr>
        <w:tabs>
          <w:tab w:val="left" w:pos="360"/>
        </w:tabs>
        <w:rPr>
          <w:rFonts w:asciiTheme="majorHAnsi" w:hAnsiTheme="majorHAnsi"/>
          <w:szCs w:val="24"/>
        </w:rPr>
      </w:pPr>
      <w:r w:rsidRPr="00A17C14">
        <w:rPr>
          <w:rFonts w:asciiTheme="majorHAnsi" w:hAnsiTheme="majorHAnsi"/>
          <w:szCs w:val="24"/>
        </w:rPr>
        <w:t xml:space="preserve">For questions and information regarding practicum or internship contact the </w:t>
      </w:r>
      <w:r w:rsidR="00760453" w:rsidRPr="00A17C14">
        <w:rPr>
          <w:rFonts w:asciiTheme="majorHAnsi" w:hAnsiTheme="majorHAnsi"/>
          <w:szCs w:val="24"/>
        </w:rPr>
        <w:t xml:space="preserve">Clinical Placement Coordinator </w:t>
      </w:r>
      <w:r w:rsidRPr="00A17C14">
        <w:rPr>
          <w:rFonts w:asciiTheme="majorHAnsi" w:hAnsiTheme="majorHAnsi"/>
          <w:szCs w:val="24"/>
        </w:rPr>
        <w:t>or an advisor.</w:t>
      </w:r>
    </w:p>
    <w:p w14:paraId="12954139" w14:textId="77777777" w:rsidR="00FC212D" w:rsidRPr="00A17C14" w:rsidRDefault="00FC212D" w:rsidP="00B61D25">
      <w:pPr>
        <w:pStyle w:val="Heading6"/>
        <w:tabs>
          <w:tab w:val="left" w:pos="360"/>
        </w:tabs>
        <w:ind w:right="0"/>
        <w:jc w:val="left"/>
        <w:rPr>
          <w:rFonts w:asciiTheme="majorHAnsi" w:hAnsiTheme="majorHAnsi"/>
          <w:b w:val="0"/>
          <w:sz w:val="24"/>
          <w:szCs w:val="24"/>
        </w:rPr>
      </w:pPr>
    </w:p>
    <w:p w14:paraId="02F3E9CC" w14:textId="77777777" w:rsidR="00FC212D" w:rsidRPr="00A17C14" w:rsidRDefault="00FC212D" w:rsidP="00B61D25">
      <w:pPr>
        <w:rPr>
          <w:rFonts w:asciiTheme="majorHAnsi" w:hAnsiTheme="majorHAnsi"/>
          <w:b/>
          <w:szCs w:val="24"/>
          <w:highlight w:val="green"/>
        </w:rPr>
      </w:pPr>
    </w:p>
    <w:p w14:paraId="625CF287" w14:textId="6AE83182" w:rsidR="00FC212D" w:rsidRPr="00A17C14" w:rsidRDefault="00FC212D" w:rsidP="0008201B">
      <w:pPr>
        <w:pStyle w:val="Heading1"/>
        <w:rPr>
          <w:rFonts w:asciiTheme="majorHAnsi" w:hAnsiTheme="majorHAnsi"/>
        </w:rPr>
      </w:pPr>
      <w:r w:rsidRPr="00A17C14">
        <w:rPr>
          <w:rFonts w:asciiTheme="majorHAnsi" w:hAnsiTheme="majorHAnsi"/>
          <w:sz w:val="24"/>
          <w:szCs w:val="24"/>
          <w:highlight w:val="green"/>
        </w:rPr>
        <w:br w:type="page"/>
      </w:r>
      <w:bookmarkStart w:id="23" w:name="_Toc510623200"/>
      <w:r w:rsidR="00DC55E1" w:rsidRPr="00A17C14">
        <w:rPr>
          <w:rFonts w:asciiTheme="majorHAnsi" w:hAnsiTheme="majorHAnsi"/>
        </w:rPr>
        <w:lastRenderedPageBreak/>
        <w:t>Comprehensive Examination</w:t>
      </w:r>
      <w:bookmarkEnd w:id="23"/>
    </w:p>
    <w:p w14:paraId="22D10076" w14:textId="77777777" w:rsidR="00FC212D" w:rsidRPr="00A17C14" w:rsidRDefault="00FC212D" w:rsidP="00B61D25">
      <w:pPr>
        <w:tabs>
          <w:tab w:val="left" w:pos="360"/>
        </w:tabs>
        <w:rPr>
          <w:rFonts w:asciiTheme="majorHAnsi" w:hAnsiTheme="majorHAnsi"/>
          <w:b/>
          <w:sz w:val="16"/>
          <w:szCs w:val="16"/>
        </w:rPr>
      </w:pPr>
    </w:p>
    <w:p w14:paraId="470B6A0F" w14:textId="77777777" w:rsidR="005079A4" w:rsidRPr="00A17C14" w:rsidRDefault="005079A4" w:rsidP="00B61D25">
      <w:pPr>
        <w:pStyle w:val="BodyText"/>
        <w:tabs>
          <w:tab w:val="clear" w:pos="360"/>
          <w:tab w:val="left" w:pos="0"/>
        </w:tabs>
        <w:ind w:right="0"/>
        <w:jc w:val="left"/>
        <w:rPr>
          <w:rFonts w:asciiTheme="majorHAnsi" w:hAnsiTheme="majorHAnsi"/>
          <w:szCs w:val="24"/>
        </w:rPr>
      </w:pPr>
      <w:r w:rsidRPr="00A17C14">
        <w:rPr>
          <w:rFonts w:asciiTheme="majorHAnsi" w:hAnsiTheme="majorHAnsi"/>
          <w:szCs w:val="24"/>
        </w:rPr>
        <w:t>All students are required to successfully complete the Counselor Preparation Comprehensive Examination (CPCE). This examination is taken near the end of a student</w:t>
      </w:r>
      <w:r w:rsidR="00944DE4" w:rsidRPr="00A17C14">
        <w:rPr>
          <w:rFonts w:asciiTheme="majorHAnsi" w:hAnsiTheme="majorHAnsi"/>
          <w:szCs w:val="24"/>
        </w:rPr>
        <w:t>’</w:t>
      </w:r>
      <w:r w:rsidRPr="00A17C14">
        <w:rPr>
          <w:rFonts w:asciiTheme="majorHAnsi" w:hAnsiTheme="majorHAnsi"/>
          <w:szCs w:val="24"/>
        </w:rPr>
        <w:t>s course of study, during internship</w:t>
      </w:r>
      <w:r w:rsidR="003B235C" w:rsidRPr="00A17C14">
        <w:rPr>
          <w:rFonts w:asciiTheme="majorHAnsi" w:hAnsiTheme="majorHAnsi"/>
          <w:szCs w:val="24"/>
        </w:rPr>
        <w:t>, winter or spring quarter</w:t>
      </w:r>
      <w:r w:rsidRPr="00A17C14">
        <w:rPr>
          <w:rFonts w:asciiTheme="majorHAnsi" w:hAnsiTheme="majorHAnsi"/>
          <w:szCs w:val="24"/>
        </w:rPr>
        <w:t xml:space="preserve">. </w:t>
      </w:r>
    </w:p>
    <w:p w14:paraId="1BF0AE53" w14:textId="77777777" w:rsidR="000C5D9E" w:rsidRPr="00A17C14" w:rsidRDefault="000C5D9E" w:rsidP="00B61D25">
      <w:pPr>
        <w:rPr>
          <w:rFonts w:asciiTheme="majorHAnsi" w:hAnsiTheme="majorHAnsi"/>
          <w:szCs w:val="24"/>
        </w:rPr>
      </w:pPr>
    </w:p>
    <w:p w14:paraId="7B5C56B4" w14:textId="2772B015" w:rsidR="000C5D9E" w:rsidRPr="00A17C14" w:rsidRDefault="000C5D9E" w:rsidP="00B61D25">
      <w:pPr>
        <w:tabs>
          <w:tab w:val="left" w:pos="360"/>
        </w:tabs>
        <w:rPr>
          <w:rFonts w:asciiTheme="majorHAnsi" w:hAnsiTheme="majorHAnsi"/>
          <w:szCs w:val="24"/>
        </w:rPr>
      </w:pPr>
      <w:r w:rsidRPr="00A17C14">
        <w:rPr>
          <w:rFonts w:asciiTheme="majorHAnsi" w:hAnsiTheme="majorHAnsi"/>
          <w:szCs w:val="24"/>
        </w:rPr>
        <w:t>The multiple-choice CP</w:t>
      </w:r>
      <w:r w:rsidR="0060698D" w:rsidRPr="00A17C14">
        <w:rPr>
          <w:rFonts w:asciiTheme="majorHAnsi" w:hAnsiTheme="majorHAnsi"/>
          <w:szCs w:val="24"/>
        </w:rPr>
        <w:t>CE is modeled after the National Counselor Exam (NCE). The NCE is one of two options for examination to obtain independent l</w:t>
      </w:r>
      <w:r w:rsidRPr="00A17C14">
        <w:rPr>
          <w:rFonts w:asciiTheme="majorHAnsi" w:hAnsiTheme="majorHAnsi"/>
          <w:szCs w:val="24"/>
        </w:rPr>
        <w:t>icensure</w:t>
      </w:r>
      <w:r w:rsidR="0060698D" w:rsidRPr="00A17C14">
        <w:rPr>
          <w:rFonts w:asciiTheme="majorHAnsi" w:hAnsiTheme="majorHAnsi"/>
          <w:szCs w:val="24"/>
        </w:rPr>
        <w:t xml:space="preserve"> as a Mental Health Counselor (LMHC) in Washington</w:t>
      </w:r>
      <w:r w:rsidRPr="00A17C14">
        <w:rPr>
          <w:rFonts w:asciiTheme="majorHAnsi" w:hAnsiTheme="majorHAnsi"/>
          <w:szCs w:val="24"/>
        </w:rPr>
        <w:t xml:space="preserve">. It covers material in eight subject areas: Human Growth and Development, Social and Cultural Foundations, Helping Relationships, Group Work, Career and Lifestyle Development, Appraisal, Research and Program Evaluation, and Professional Orientation and Ethics. This exam is scored based on national norms. Students have 4 hours to complete the exam. </w:t>
      </w:r>
      <w:r w:rsidR="00D87BAC" w:rsidRPr="00A17C14">
        <w:rPr>
          <w:rFonts w:asciiTheme="majorHAnsi" w:hAnsiTheme="majorHAnsi"/>
          <w:szCs w:val="24"/>
        </w:rPr>
        <w:t xml:space="preserve">More information is available at </w:t>
      </w:r>
      <w:hyperlink r:id="rId48" w:history="1">
        <w:r w:rsidR="00D87BAC" w:rsidRPr="00A17C14">
          <w:rPr>
            <w:rStyle w:val="Hyperlink"/>
            <w:rFonts w:asciiTheme="majorHAnsi" w:hAnsiTheme="majorHAnsi"/>
            <w:szCs w:val="24"/>
          </w:rPr>
          <w:t>http://www.cce-global.org/Org/</w:t>
        </w:r>
        <w:bookmarkStart w:id="24" w:name="_GoBack"/>
        <w:bookmarkEnd w:id="24"/>
        <w:r w:rsidR="00D87BAC" w:rsidRPr="00A17C14">
          <w:rPr>
            <w:rStyle w:val="Hyperlink"/>
            <w:rFonts w:asciiTheme="majorHAnsi" w:hAnsiTheme="majorHAnsi"/>
            <w:szCs w:val="24"/>
          </w:rPr>
          <w:t>C</w:t>
        </w:r>
        <w:r w:rsidR="00D87BAC" w:rsidRPr="00A17C14">
          <w:rPr>
            <w:rStyle w:val="Hyperlink"/>
            <w:rFonts w:asciiTheme="majorHAnsi" w:hAnsiTheme="majorHAnsi"/>
            <w:szCs w:val="24"/>
          </w:rPr>
          <w:t>PCE</w:t>
        </w:r>
      </w:hyperlink>
      <w:r w:rsidR="00D87BAC" w:rsidRPr="00A17C14">
        <w:rPr>
          <w:rFonts w:asciiTheme="majorHAnsi" w:hAnsiTheme="majorHAnsi"/>
          <w:szCs w:val="24"/>
        </w:rPr>
        <w:t xml:space="preserve">. </w:t>
      </w:r>
    </w:p>
    <w:p w14:paraId="20772C35" w14:textId="77777777" w:rsidR="000C5D9E" w:rsidRPr="00A17C14" w:rsidRDefault="000C5D9E" w:rsidP="00B61D25">
      <w:pPr>
        <w:rPr>
          <w:rFonts w:asciiTheme="majorHAnsi" w:hAnsiTheme="majorHAnsi"/>
          <w:szCs w:val="24"/>
        </w:rPr>
      </w:pPr>
    </w:p>
    <w:p w14:paraId="16E7A7A0" w14:textId="6B488219" w:rsidR="000C5D9E" w:rsidRPr="00A17C14" w:rsidRDefault="000C5D9E" w:rsidP="00B61D25">
      <w:pPr>
        <w:rPr>
          <w:rFonts w:asciiTheme="majorHAnsi" w:hAnsiTheme="majorHAnsi"/>
          <w:szCs w:val="24"/>
        </w:rPr>
      </w:pPr>
      <w:r w:rsidRPr="00A17C14">
        <w:rPr>
          <w:rFonts w:asciiTheme="majorHAnsi" w:hAnsiTheme="majorHAnsi"/>
          <w:szCs w:val="24"/>
        </w:rPr>
        <w:t>After completing the CPCE, Seattle University Counseling Program faculty send all exams to the Center for Credentialing and Education (CCE) for individual scoring. Results will consist of a score for each section, as well as a total score. The results of each exam will then be reported to the program faculty. There is no predetermined passing or failing grade for the exam. The Counseling Program faculty will determine the appropriate passing score for each version of the exam based on comparison to national norms. Only students</w:t>
      </w:r>
      <w:r w:rsidR="00944DE4" w:rsidRPr="00A17C14">
        <w:rPr>
          <w:rFonts w:asciiTheme="majorHAnsi" w:hAnsiTheme="majorHAnsi"/>
          <w:szCs w:val="24"/>
        </w:rPr>
        <w:t>’</w:t>
      </w:r>
      <w:r w:rsidRPr="00A17C14">
        <w:rPr>
          <w:rFonts w:asciiTheme="majorHAnsi" w:hAnsiTheme="majorHAnsi"/>
          <w:szCs w:val="24"/>
        </w:rPr>
        <w:t xml:space="preserve"> total score will be considered to determine a passing or failing grade.</w:t>
      </w:r>
      <w:r w:rsidR="00D87BAC" w:rsidRPr="00A17C14">
        <w:rPr>
          <w:rFonts w:asciiTheme="majorHAnsi" w:hAnsiTheme="majorHAnsi"/>
          <w:szCs w:val="24"/>
        </w:rPr>
        <w:t xml:space="preserve"> </w:t>
      </w:r>
      <w:r w:rsidR="003E559D">
        <w:rPr>
          <w:rFonts w:asciiTheme="majorHAnsi" w:hAnsiTheme="majorHAnsi"/>
          <w:szCs w:val="24"/>
        </w:rPr>
        <w:t>The program</w:t>
      </w:r>
      <w:r w:rsidR="00D87BAC" w:rsidRPr="00A17C14">
        <w:rPr>
          <w:rFonts w:asciiTheme="majorHAnsi" w:hAnsiTheme="majorHAnsi"/>
          <w:szCs w:val="24"/>
        </w:rPr>
        <w:t xml:space="preserve"> will notify students of a passing or failing score via email or phone.</w:t>
      </w:r>
      <w:r w:rsidR="00FE55DB" w:rsidRPr="00A17C14">
        <w:rPr>
          <w:rFonts w:asciiTheme="majorHAnsi" w:hAnsiTheme="majorHAnsi"/>
          <w:szCs w:val="24"/>
        </w:rPr>
        <w:t xml:space="preserve"> </w:t>
      </w:r>
    </w:p>
    <w:p w14:paraId="50166BB5" w14:textId="77777777" w:rsidR="000C5D9E" w:rsidRPr="00A17C14" w:rsidRDefault="000C5D9E" w:rsidP="00B61D25">
      <w:pPr>
        <w:rPr>
          <w:rFonts w:asciiTheme="majorHAnsi" w:hAnsiTheme="majorHAnsi"/>
          <w:szCs w:val="24"/>
        </w:rPr>
      </w:pPr>
    </w:p>
    <w:p w14:paraId="63C72A50" w14:textId="3EB86CC3" w:rsidR="00561396" w:rsidRPr="00A17C14" w:rsidRDefault="00561396" w:rsidP="00B61D25">
      <w:pPr>
        <w:tabs>
          <w:tab w:val="left" w:pos="360"/>
        </w:tabs>
        <w:rPr>
          <w:rFonts w:asciiTheme="majorHAnsi" w:hAnsiTheme="majorHAnsi"/>
          <w:szCs w:val="24"/>
        </w:rPr>
      </w:pPr>
      <w:r w:rsidRPr="00A17C14">
        <w:rPr>
          <w:rFonts w:asciiTheme="majorHAnsi" w:hAnsiTheme="majorHAnsi"/>
          <w:szCs w:val="24"/>
        </w:rPr>
        <w:t xml:space="preserve">Students will have a total of three attempts to pass the comprehensive exam. In the event of failing the examination in each of the three attempts allowed, the student would be ineligible for the degree and will be </w:t>
      </w:r>
      <w:r w:rsidR="00267C90">
        <w:rPr>
          <w:rFonts w:asciiTheme="majorHAnsi" w:hAnsiTheme="majorHAnsi"/>
          <w:szCs w:val="24"/>
        </w:rPr>
        <w:t>automatically dismissed</w:t>
      </w:r>
      <w:r w:rsidRPr="00A17C14">
        <w:rPr>
          <w:rFonts w:asciiTheme="majorHAnsi" w:hAnsiTheme="majorHAnsi"/>
          <w:szCs w:val="24"/>
        </w:rPr>
        <w:t xml:space="preserve"> from the program.</w:t>
      </w:r>
    </w:p>
    <w:p w14:paraId="6AAF2184" w14:textId="77777777" w:rsidR="000C5D9E" w:rsidRPr="00A17C14" w:rsidRDefault="000C5D9E" w:rsidP="00B61D25">
      <w:pPr>
        <w:tabs>
          <w:tab w:val="left" w:pos="360"/>
        </w:tabs>
        <w:rPr>
          <w:rFonts w:asciiTheme="majorHAnsi" w:hAnsiTheme="majorHAnsi"/>
          <w:szCs w:val="24"/>
        </w:rPr>
      </w:pPr>
    </w:p>
    <w:p w14:paraId="5BA5B8B7" w14:textId="7A0CD76C" w:rsidR="00561396" w:rsidRPr="00A17C14" w:rsidRDefault="00561396" w:rsidP="00B61D25">
      <w:pPr>
        <w:tabs>
          <w:tab w:val="left" w:pos="360"/>
        </w:tabs>
        <w:rPr>
          <w:rFonts w:asciiTheme="majorHAnsi" w:hAnsiTheme="majorHAnsi"/>
          <w:szCs w:val="24"/>
        </w:rPr>
      </w:pPr>
      <w:r w:rsidRPr="00A17C14">
        <w:rPr>
          <w:rFonts w:asciiTheme="majorHAnsi" w:hAnsiTheme="majorHAnsi"/>
          <w:szCs w:val="24"/>
        </w:rPr>
        <w:t>Thorough and careful preparation usually results in success on the first try. The faculty urges careful preparation and use of campus resources such as the Learning Center (206-296-</w:t>
      </w:r>
      <w:r w:rsidR="000C5D9E" w:rsidRPr="00A17C14">
        <w:rPr>
          <w:rFonts w:asciiTheme="majorHAnsi" w:hAnsiTheme="majorHAnsi"/>
          <w:szCs w:val="24"/>
        </w:rPr>
        <w:t>4450</w:t>
      </w:r>
      <w:r w:rsidRPr="00A17C14">
        <w:rPr>
          <w:rFonts w:asciiTheme="majorHAnsi" w:hAnsiTheme="majorHAnsi"/>
          <w:szCs w:val="24"/>
        </w:rPr>
        <w:t xml:space="preserve">) to avoid problems inherent in failing the </w:t>
      </w:r>
      <w:r w:rsidR="00EE51E2">
        <w:rPr>
          <w:rFonts w:asciiTheme="majorHAnsi" w:hAnsiTheme="majorHAnsi"/>
          <w:szCs w:val="24"/>
        </w:rPr>
        <w:t>comprehensive exam</w:t>
      </w:r>
      <w:r w:rsidRPr="00A17C14">
        <w:rPr>
          <w:rFonts w:asciiTheme="majorHAnsi" w:hAnsiTheme="majorHAnsi"/>
          <w:szCs w:val="24"/>
        </w:rPr>
        <w:t>. We encourage students to save handouts, notes, and textbooks from each course for reviewing prior to the comprehensive exams. Study groups have been helpful to many students.</w:t>
      </w:r>
      <w:r w:rsidR="000C5D9E" w:rsidRPr="00A17C14">
        <w:rPr>
          <w:rFonts w:asciiTheme="majorHAnsi" w:hAnsiTheme="majorHAnsi"/>
          <w:szCs w:val="24"/>
        </w:rPr>
        <w:t xml:space="preserve"> Study guides are available in the University library or most major booksellers. Study guides for the NCE (the National Counselor Examination) can be used to </w:t>
      </w:r>
      <w:r w:rsidR="00225365">
        <w:rPr>
          <w:rFonts w:asciiTheme="majorHAnsi" w:hAnsiTheme="majorHAnsi"/>
          <w:szCs w:val="24"/>
        </w:rPr>
        <w:t>prepare</w:t>
      </w:r>
      <w:r w:rsidR="000C5D9E" w:rsidRPr="00A17C14">
        <w:rPr>
          <w:rFonts w:asciiTheme="majorHAnsi" w:hAnsiTheme="majorHAnsi"/>
          <w:szCs w:val="24"/>
        </w:rPr>
        <w:t xml:space="preserve"> for the CPCE.</w:t>
      </w:r>
    </w:p>
    <w:p w14:paraId="7FAC36AB" w14:textId="77777777" w:rsidR="000C5D9E" w:rsidRPr="00A17C14" w:rsidRDefault="000C5D9E" w:rsidP="00B61D25">
      <w:pPr>
        <w:tabs>
          <w:tab w:val="left" w:pos="360"/>
        </w:tabs>
        <w:rPr>
          <w:rFonts w:asciiTheme="majorHAnsi" w:hAnsiTheme="majorHAnsi"/>
          <w:szCs w:val="24"/>
        </w:rPr>
      </w:pPr>
    </w:p>
    <w:p w14:paraId="0CBA376F" w14:textId="77777777" w:rsidR="00561396" w:rsidRPr="00A17C14" w:rsidRDefault="00561396" w:rsidP="00B61D25">
      <w:pPr>
        <w:tabs>
          <w:tab w:val="left" w:pos="360"/>
        </w:tabs>
        <w:rPr>
          <w:rFonts w:asciiTheme="majorHAnsi" w:hAnsiTheme="majorHAnsi"/>
          <w:szCs w:val="24"/>
        </w:rPr>
      </w:pPr>
      <w:r w:rsidRPr="00A17C14">
        <w:rPr>
          <w:rFonts w:asciiTheme="majorHAnsi" w:hAnsiTheme="majorHAnsi"/>
          <w:szCs w:val="24"/>
        </w:rPr>
        <w:t>The results of comprehensive exams cannot be appealed. The comprehensive exam is not a course whose grades can be the matter for a grievance. It is excluded from review under the Seattle University: Fair Process Policy.</w:t>
      </w:r>
    </w:p>
    <w:p w14:paraId="5EED53CC" w14:textId="500B9328" w:rsidR="00FC212D" w:rsidRPr="00684C60" w:rsidRDefault="00FC212D" w:rsidP="0008201B">
      <w:pPr>
        <w:pStyle w:val="Heading1"/>
        <w:rPr>
          <w:rFonts w:asciiTheme="majorHAnsi" w:hAnsiTheme="majorHAnsi"/>
        </w:rPr>
      </w:pPr>
      <w:r w:rsidRPr="00A17C14">
        <w:rPr>
          <w:rFonts w:asciiTheme="majorHAnsi" w:hAnsiTheme="majorHAnsi"/>
          <w:szCs w:val="24"/>
        </w:rPr>
        <w:br w:type="page"/>
      </w:r>
      <w:bookmarkStart w:id="25" w:name="_Toc510623201"/>
      <w:r w:rsidR="00030EF1" w:rsidRPr="00684C60">
        <w:rPr>
          <w:rFonts w:asciiTheme="majorHAnsi" w:hAnsiTheme="majorHAnsi"/>
        </w:rPr>
        <w:lastRenderedPageBreak/>
        <w:t>Recommendation o</w:t>
      </w:r>
      <w:r w:rsidR="00F96D79" w:rsidRPr="00684C60">
        <w:rPr>
          <w:rFonts w:asciiTheme="majorHAnsi" w:hAnsiTheme="majorHAnsi"/>
        </w:rPr>
        <w:t>f Students f</w:t>
      </w:r>
      <w:r w:rsidR="00030EF1" w:rsidRPr="00684C60">
        <w:rPr>
          <w:rFonts w:asciiTheme="majorHAnsi" w:hAnsiTheme="majorHAnsi"/>
        </w:rPr>
        <w:t xml:space="preserve">or </w:t>
      </w:r>
      <w:r w:rsidR="00030EF1" w:rsidRPr="00684C60">
        <w:rPr>
          <w:rFonts w:asciiTheme="majorHAnsi" w:hAnsiTheme="majorHAnsi"/>
        </w:rPr>
        <w:br/>
        <w:t xml:space="preserve">Credentialing </w:t>
      </w:r>
      <w:r w:rsidR="00A247D3" w:rsidRPr="00684C60">
        <w:rPr>
          <w:rFonts w:asciiTheme="majorHAnsi" w:hAnsiTheme="majorHAnsi"/>
        </w:rPr>
        <w:t>a</w:t>
      </w:r>
      <w:r w:rsidR="00030EF1" w:rsidRPr="00684C60">
        <w:rPr>
          <w:rFonts w:asciiTheme="majorHAnsi" w:hAnsiTheme="majorHAnsi"/>
        </w:rPr>
        <w:t>nd Employment</w:t>
      </w:r>
      <w:bookmarkEnd w:id="25"/>
    </w:p>
    <w:p w14:paraId="51B494F9" w14:textId="77777777" w:rsidR="00FC212D" w:rsidRPr="00684C60" w:rsidRDefault="00FC212D" w:rsidP="00B61D25">
      <w:pPr>
        <w:tabs>
          <w:tab w:val="left" w:pos="360"/>
        </w:tabs>
        <w:rPr>
          <w:rFonts w:asciiTheme="majorHAnsi" w:hAnsiTheme="majorHAnsi"/>
          <w:szCs w:val="24"/>
        </w:rPr>
      </w:pPr>
    </w:p>
    <w:p w14:paraId="17C3E276" w14:textId="77777777" w:rsidR="00FC212D" w:rsidRPr="00684C60" w:rsidRDefault="00FC212D" w:rsidP="00B61D25">
      <w:pPr>
        <w:tabs>
          <w:tab w:val="left" w:pos="360"/>
        </w:tabs>
        <w:spacing w:after="120"/>
        <w:rPr>
          <w:rFonts w:asciiTheme="majorHAnsi" w:hAnsiTheme="majorHAnsi"/>
          <w:szCs w:val="24"/>
        </w:rPr>
      </w:pPr>
      <w:r w:rsidRPr="00684C60">
        <w:rPr>
          <w:rFonts w:asciiTheme="majorHAnsi" w:hAnsiTheme="majorHAnsi"/>
          <w:b/>
          <w:szCs w:val="24"/>
        </w:rPr>
        <w:t>Recommendations for Credentialing</w:t>
      </w:r>
    </w:p>
    <w:p w14:paraId="50D37FB7" w14:textId="77777777" w:rsidR="00FC212D" w:rsidRPr="00684C60" w:rsidRDefault="00FC212D" w:rsidP="00B61D25">
      <w:pPr>
        <w:autoSpaceDE w:val="0"/>
        <w:autoSpaceDN w:val="0"/>
        <w:adjustRightInd w:val="0"/>
        <w:rPr>
          <w:rFonts w:asciiTheme="majorHAnsi" w:hAnsiTheme="majorHAnsi"/>
          <w:i/>
          <w:szCs w:val="24"/>
        </w:rPr>
      </w:pPr>
      <w:r w:rsidRPr="00684C60">
        <w:rPr>
          <w:rFonts w:asciiTheme="majorHAnsi" w:hAnsiTheme="majorHAnsi"/>
          <w:i/>
          <w:szCs w:val="24"/>
        </w:rPr>
        <w:t xml:space="preserve">School Counseling: </w:t>
      </w:r>
    </w:p>
    <w:p w14:paraId="5CD767D2" w14:textId="77777777" w:rsidR="00FC212D" w:rsidRPr="00684C60" w:rsidRDefault="00FC212D" w:rsidP="00B61D25">
      <w:pPr>
        <w:autoSpaceDE w:val="0"/>
        <w:autoSpaceDN w:val="0"/>
        <w:adjustRightInd w:val="0"/>
        <w:rPr>
          <w:rFonts w:asciiTheme="majorHAnsi" w:hAnsiTheme="majorHAnsi"/>
          <w:szCs w:val="24"/>
        </w:rPr>
      </w:pPr>
      <w:r w:rsidRPr="00684C60">
        <w:rPr>
          <w:rFonts w:asciiTheme="majorHAnsi" w:hAnsiTheme="majorHAnsi"/>
          <w:szCs w:val="24"/>
        </w:rPr>
        <w:t>Upon successful completion of the school counseling internship and all program requirements students are recommended by the department faculty for the counseling degree and the Educational Staff Associate (ESA) Residency level certificate. The ESA Residency Certificate allows students to work in a K-12 public and private school setting as a professional school counselor in the state of Washington.</w:t>
      </w:r>
    </w:p>
    <w:p w14:paraId="4EB6C30C" w14:textId="77777777" w:rsidR="00FC212D" w:rsidRPr="00684C60" w:rsidRDefault="00FC212D" w:rsidP="00B61D25">
      <w:pPr>
        <w:tabs>
          <w:tab w:val="left" w:pos="360"/>
        </w:tabs>
        <w:rPr>
          <w:rFonts w:asciiTheme="majorHAnsi" w:hAnsiTheme="majorHAnsi"/>
          <w:szCs w:val="24"/>
        </w:rPr>
      </w:pPr>
    </w:p>
    <w:p w14:paraId="54658271" w14:textId="701B11D6" w:rsidR="00FC212D" w:rsidRPr="00684C60" w:rsidRDefault="001551AF" w:rsidP="00B61D25">
      <w:pPr>
        <w:tabs>
          <w:tab w:val="left" w:pos="360"/>
        </w:tabs>
        <w:rPr>
          <w:rFonts w:asciiTheme="majorHAnsi" w:hAnsiTheme="majorHAnsi"/>
          <w:i/>
          <w:szCs w:val="24"/>
        </w:rPr>
      </w:pPr>
      <w:r w:rsidRPr="00684C60">
        <w:rPr>
          <w:rFonts w:asciiTheme="majorHAnsi" w:hAnsiTheme="majorHAnsi"/>
          <w:i/>
          <w:szCs w:val="24"/>
        </w:rPr>
        <w:t>Clinical Mental Health Counseling</w:t>
      </w:r>
      <w:r w:rsidR="00FC212D" w:rsidRPr="00684C60">
        <w:rPr>
          <w:rFonts w:asciiTheme="majorHAnsi" w:hAnsiTheme="majorHAnsi"/>
          <w:i/>
          <w:szCs w:val="24"/>
        </w:rPr>
        <w:t>:</w:t>
      </w:r>
    </w:p>
    <w:p w14:paraId="554A1625" w14:textId="5AE0BBDD" w:rsidR="00FC212D" w:rsidRPr="00684C60" w:rsidRDefault="00FC212D" w:rsidP="00B61D25">
      <w:pPr>
        <w:tabs>
          <w:tab w:val="left" w:pos="360"/>
        </w:tabs>
        <w:rPr>
          <w:rFonts w:asciiTheme="majorHAnsi" w:hAnsiTheme="majorHAnsi"/>
          <w:szCs w:val="24"/>
        </w:rPr>
      </w:pPr>
      <w:r w:rsidRPr="00684C60">
        <w:rPr>
          <w:rFonts w:asciiTheme="majorHAnsi" w:hAnsiTheme="majorHAnsi"/>
          <w:szCs w:val="24"/>
        </w:rPr>
        <w:t xml:space="preserve">Upon successful completion of the </w:t>
      </w:r>
      <w:r w:rsidR="001551AF" w:rsidRPr="00684C60">
        <w:rPr>
          <w:rFonts w:asciiTheme="majorHAnsi" w:hAnsiTheme="majorHAnsi"/>
          <w:szCs w:val="24"/>
        </w:rPr>
        <w:t>Clinical Mental Health Counseling</w:t>
      </w:r>
      <w:r w:rsidRPr="00684C60">
        <w:rPr>
          <w:rFonts w:asciiTheme="majorHAnsi" w:hAnsiTheme="majorHAnsi"/>
          <w:szCs w:val="24"/>
        </w:rPr>
        <w:t xml:space="preserve"> internship and all program requirements students are recommended by the department faculty for the counseling degree. </w:t>
      </w:r>
    </w:p>
    <w:p w14:paraId="16407544" w14:textId="77777777" w:rsidR="00FC212D" w:rsidRPr="00684C60" w:rsidRDefault="00FC212D" w:rsidP="00B61D25">
      <w:pPr>
        <w:tabs>
          <w:tab w:val="left" w:pos="360"/>
        </w:tabs>
        <w:rPr>
          <w:rFonts w:asciiTheme="majorHAnsi" w:hAnsiTheme="majorHAnsi"/>
          <w:szCs w:val="24"/>
        </w:rPr>
      </w:pPr>
    </w:p>
    <w:p w14:paraId="41DF73CA" w14:textId="77777777" w:rsidR="00FC212D" w:rsidRPr="00684C60" w:rsidRDefault="00FC212D" w:rsidP="00B61D25">
      <w:pPr>
        <w:tabs>
          <w:tab w:val="left" w:pos="360"/>
        </w:tabs>
        <w:spacing w:after="120"/>
        <w:rPr>
          <w:rFonts w:asciiTheme="majorHAnsi" w:hAnsiTheme="majorHAnsi"/>
          <w:b/>
          <w:szCs w:val="24"/>
        </w:rPr>
      </w:pPr>
      <w:r w:rsidRPr="00684C60">
        <w:rPr>
          <w:rFonts w:asciiTheme="majorHAnsi" w:hAnsiTheme="majorHAnsi"/>
          <w:b/>
          <w:szCs w:val="24"/>
        </w:rPr>
        <w:t>Recommendations for Employment</w:t>
      </w:r>
    </w:p>
    <w:p w14:paraId="3469EE2A" w14:textId="77777777" w:rsidR="00FC212D" w:rsidRPr="00684C60" w:rsidRDefault="00FC212D" w:rsidP="00B61D25">
      <w:pPr>
        <w:tabs>
          <w:tab w:val="left" w:pos="360"/>
        </w:tabs>
        <w:rPr>
          <w:rFonts w:asciiTheme="majorHAnsi" w:hAnsiTheme="majorHAnsi"/>
          <w:szCs w:val="24"/>
        </w:rPr>
      </w:pPr>
      <w:r w:rsidRPr="00684C60">
        <w:rPr>
          <w:rFonts w:asciiTheme="majorHAnsi" w:hAnsiTheme="majorHAnsi"/>
          <w:szCs w:val="24"/>
        </w:rPr>
        <w:t>Faculty are often asked to write letters of recommendation for students and to talk to prospective employers regarding student</w:t>
      </w:r>
      <w:r w:rsidR="00944DE4" w:rsidRPr="00684C60">
        <w:rPr>
          <w:rFonts w:asciiTheme="majorHAnsi" w:hAnsiTheme="majorHAnsi"/>
          <w:szCs w:val="24"/>
        </w:rPr>
        <w:t>’</w:t>
      </w:r>
      <w:r w:rsidRPr="00684C60">
        <w:rPr>
          <w:rFonts w:asciiTheme="majorHAnsi" w:hAnsiTheme="majorHAnsi"/>
          <w:szCs w:val="24"/>
        </w:rPr>
        <w:t>s knowledge and skill sets. Faculty letter of recommendations are confidential and up to the discretion of the faculty member. The student who demonstrates excellence in their graduate coursework and displays maturity and fit for the profession is likely to receive strong faculty support and letters of recommendation.</w:t>
      </w:r>
    </w:p>
    <w:p w14:paraId="5EE29CAB" w14:textId="77777777" w:rsidR="00FC212D" w:rsidRPr="00684C60" w:rsidRDefault="00FC212D" w:rsidP="00B61D25">
      <w:pPr>
        <w:tabs>
          <w:tab w:val="left" w:pos="360"/>
        </w:tabs>
        <w:rPr>
          <w:rFonts w:asciiTheme="majorHAnsi" w:hAnsiTheme="majorHAnsi"/>
          <w:b/>
          <w:szCs w:val="24"/>
        </w:rPr>
      </w:pPr>
    </w:p>
    <w:p w14:paraId="36A13D0A" w14:textId="77777777" w:rsidR="00FC212D" w:rsidRPr="00684C60" w:rsidRDefault="00FC212D" w:rsidP="00B61D25">
      <w:pPr>
        <w:pStyle w:val="Heading5"/>
        <w:keepNext w:val="0"/>
        <w:tabs>
          <w:tab w:val="left" w:pos="360"/>
        </w:tabs>
        <w:spacing w:after="120"/>
        <w:ind w:right="0"/>
        <w:jc w:val="left"/>
        <w:rPr>
          <w:rFonts w:asciiTheme="majorHAnsi" w:hAnsiTheme="majorHAnsi"/>
          <w:szCs w:val="24"/>
        </w:rPr>
      </w:pPr>
      <w:r w:rsidRPr="00684C60">
        <w:rPr>
          <w:rFonts w:asciiTheme="majorHAnsi" w:hAnsiTheme="majorHAnsi"/>
          <w:szCs w:val="24"/>
        </w:rPr>
        <w:t>Placement Service</w:t>
      </w:r>
    </w:p>
    <w:p w14:paraId="62AF7834" w14:textId="19BA09E8" w:rsidR="00FC212D" w:rsidRPr="00684C60" w:rsidRDefault="00FC212D" w:rsidP="00B61D25">
      <w:pPr>
        <w:pStyle w:val="BodyText"/>
        <w:ind w:right="0"/>
        <w:jc w:val="left"/>
        <w:rPr>
          <w:rFonts w:asciiTheme="majorHAnsi" w:hAnsiTheme="majorHAnsi"/>
          <w:szCs w:val="24"/>
        </w:rPr>
      </w:pPr>
      <w:r w:rsidRPr="00684C60">
        <w:rPr>
          <w:rFonts w:asciiTheme="majorHAnsi" w:hAnsiTheme="majorHAnsi"/>
          <w:szCs w:val="24"/>
        </w:rPr>
        <w:t xml:space="preserve">The College of Education maintains a limited placement service, primarily for school counseling students. Further information on the placement service may be gained by contacting Educator Career Services at (206) 296-5780 or </w:t>
      </w:r>
      <w:hyperlink r:id="rId49" w:history="1">
        <w:r w:rsidR="009606B4" w:rsidRPr="00684C60">
          <w:rPr>
            <w:rStyle w:val="Hyperlink"/>
            <w:rFonts w:asciiTheme="majorHAnsi" w:hAnsiTheme="majorHAnsi"/>
            <w:szCs w:val="24"/>
          </w:rPr>
          <w:t>ecs@seattleu.edu</w:t>
        </w:r>
      </w:hyperlink>
      <w:r w:rsidRPr="00684C60">
        <w:rPr>
          <w:rFonts w:asciiTheme="majorHAnsi" w:hAnsiTheme="majorHAnsi"/>
          <w:szCs w:val="24"/>
        </w:rPr>
        <w:t>.</w:t>
      </w:r>
      <w:r w:rsidR="009606B4" w:rsidRPr="00684C60">
        <w:rPr>
          <w:rFonts w:asciiTheme="majorHAnsi" w:hAnsiTheme="majorHAnsi"/>
          <w:szCs w:val="24"/>
        </w:rPr>
        <w:t xml:space="preserve"> </w:t>
      </w:r>
      <w:r w:rsidRPr="00684C60">
        <w:rPr>
          <w:rFonts w:asciiTheme="majorHAnsi" w:hAnsiTheme="majorHAnsi"/>
          <w:szCs w:val="24"/>
        </w:rPr>
        <w:t xml:space="preserve">The Career Development Center has occasional listings for </w:t>
      </w:r>
      <w:r w:rsidR="001551AF" w:rsidRPr="00684C60">
        <w:rPr>
          <w:rFonts w:asciiTheme="majorHAnsi" w:hAnsiTheme="majorHAnsi"/>
          <w:szCs w:val="24"/>
        </w:rPr>
        <w:t>Clinical Mental Health Counseling</w:t>
      </w:r>
      <w:r w:rsidRPr="00684C60">
        <w:rPr>
          <w:rFonts w:asciiTheme="majorHAnsi" w:hAnsiTheme="majorHAnsi"/>
          <w:szCs w:val="24"/>
        </w:rPr>
        <w:t xml:space="preserve">-related positions. They can be reached at (206) 296-6080 or </w:t>
      </w:r>
      <w:hyperlink r:id="rId50" w:history="1">
        <w:r w:rsidR="009606B4" w:rsidRPr="00684C60">
          <w:rPr>
            <w:rStyle w:val="Hyperlink"/>
            <w:rFonts w:asciiTheme="majorHAnsi" w:hAnsiTheme="majorHAnsi"/>
            <w:szCs w:val="24"/>
          </w:rPr>
          <w:t>cdc@seattleu.edu</w:t>
        </w:r>
      </w:hyperlink>
      <w:r w:rsidRPr="00684C60">
        <w:rPr>
          <w:rFonts w:asciiTheme="majorHAnsi" w:hAnsiTheme="majorHAnsi"/>
          <w:szCs w:val="24"/>
        </w:rPr>
        <w:t>.</w:t>
      </w:r>
      <w:r w:rsidR="009606B4" w:rsidRPr="00684C60">
        <w:rPr>
          <w:rFonts w:asciiTheme="majorHAnsi" w:hAnsiTheme="majorHAnsi"/>
          <w:szCs w:val="24"/>
        </w:rPr>
        <w:t xml:space="preserve"> </w:t>
      </w:r>
      <w:r w:rsidRPr="00684C60">
        <w:rPr>
          <w:rFonts w:asciiTheme="majorHAnsi" w:hAnsiTheme="majorHAnsi"/>
          <w:szCs w:val="24"/>
        </w:rPr>
        <w:t xml:space="preserve"> </w:t>
      </w:r>
    </w:p>
    <w:p w14:paraId="00A35F5A" w14:textId="77777777" w:rsidR="00FC212D" w:rsidRPr="00684C60" w:rsidRDefault="00FC212D" w:rsidP="00B61D25">
      <w:pPr>
        <w:pStyle w:val="Heading5"/>
        <w:tabs>
          <w:tab w:val="left" w:pos="360"/>
        </w:tabs>
        <w:ind w:right="0"/>
        <w:jc w:val="left"/>
        <w:rPr>
          <w:rFonts w:asciiTheme="majorHAnsi" w:hAnsiTheme="majorHAnsi"/>
          <w:szCs w:val="24"/>
        </w:rPr>
      </w:pPr>
    </w:p>
    <w:p w14:paraId="168DA7DC" w14:textId="77777777" w:rsidR="00FC212D" w:rsidRPr="00684C60" w:rsidRDefault="00FC212D" w:rsidP="00B61D25">
      <w:pPr>
        <w:pStyle w:val="Heading5"/>
        <w:tabs>
          <w:tab w:val="left" w:pos="360"/>
        </w:tabs>
        <w:ind w:right="0"/>
        <w:jc w:val="left"/>
        <w:rPr>
          <w:rFonts w:asciiTheme="majorHAnsi" w:hAnsiTheme="majorHAnsi"/>
          <w:szCs w:val="24"/>
        </w:rPr>
      </w:pPr>
    </w:p>
    <w:p w14:paraId="536D642F" w14:textId="77777777" w:rsidR="00FC212D" w:rsidRPr="00684C60" w:rsidRDefault="00FC212D" w:rsidP="00B61D25">
      <w:pPr>
        <w:rPr>
          <w:rFonts w:asciiTheme="majorHAnsi" w:hAnsiTheme="majorHAnsi"/>
          <w:szCs w:val="24"/>
        </w:rPr>
      </w:pPr>
    </w:p>
    <w:p w14:paraId="26A94C6F" w14:textId="77777777" w:rsidR="00FC212D" w:rsidRPr="00684C60" w:rsidRDefault="00FC212D" w:rsidP="00B61D25">
      <w:pPr>
        <w:rPr>
          <w:rFonts w:asciiTheme="majorHAnsi" w:hAnsiTheme="majorHAnsi"/>
          <w:szCs w:val="24"/>
        </w:rPr>
      </w:pPr>
    </w:p>
    <w:p w14:paraId="47E608F4" w14:textId="77777777" w:rsidR="00FC212D" w:rsidRPr="00684C60" w:rsidRDefault="00FC212D" w:rsidP="00B61D25">
      <w:pPr>
        <w:rPr>
          <w:rFonts w:asciiTheme="majorHAnsi" w:hAnsiTheme="majorHAnsi"/>
          <w:szCs w:val="24"/>
        </w:rPr>
      </w:pPr>
    </w:p>
    <w:p w14:paraId="5EF24F2E" w14:textId="77777777" w:rsidR="00FC212D" w:rsidRPr="00684C60" w:rsidRDefault="00FC212D" w:rsidP="00B61D25">
      <w:pPr>
        <w:rPr>
          <w:rFonts w:asciiTheme="majorHAnsi" w:hAnsiTheme="majorHAnsi"/>
          <w:szCs w:val="24"/>
        </w:rPr>
      </w:pPr>
    </w:p>
    <w:p w14:paraId="10D4900D" w14:textId="77777777" w:rsidR="00FC212D" w:rsidRPr="00684C60" w:rsidRDefault="00FC212D" w:rsidP="00B61D25">
      <w:pPr>
        <w:rPr>
          <w:rFonts w:asciiTheme="majorHAnsi" w:hAnsiTheme="majorHAnsi"/>
          <w:szCs w:val="24"/>
        </w:rPr>
      </w:pPr>
    </w:p>
    <w:p w14:paraId="45A6EB42" w14:textId="77777777" w:rsidR="00FC212D" w:rsidRPr="00684C60" w:rsidRDefault="00FC212D" w:rsidP="00B61D25">
      <w:pPr>
        <w:rPr>
          <w:rFonts w:asciiTheme="majorHAnsi" w:hAnsiTheme="majorHAnsi"/>
          <w:szCs w:val="24"/>
        </w:rPr>
      </w:pPr>
    </w:p>
    <w:p w14:paraId="2F9C2715" w14:textId="77777777" w:rsidR="00FC212D" w:rsidRPr="00A17C14" w:rsidRDefault="00FC212D" w:rsidP="00B61D25">
      <w:pPr>
        <w:rPr>
          <w:rFonts w:asciiTheme="majorHAnsi" w:hAnsiTheme="majorHAnsi"/>
          <w:szCs w:val="24"/>
        </w:rPr>
      </w:pPr>
    </w:p>
    <w:p w14:paraId="14941DE2" w14:textId="77777777" w:rsidR="00FC212D" w:rsidRPr="00A17C14" w:rsidRDefault="00FC212D" w:rsidP="00B61D25">
      <w:pPr>
        <w:rPr>
          <w:rFonts w:asciiTheme="majorHAnsi" w:hAnsiTheme="majorHAnsi"/>
          <w:szCs w:val="24"/>
        </w:rPr>
      </w:pPr>
    </w:p>
    <w:p w14:paraId="114B24FF" w14:textId="77777777" w:rsidR="00FC212D" w:rsidRPr="00A17C14" w:rsidRDefault="00FC212D" w:rsidP="00B61D25">
      <w:pPr>
        <w:rPr>
          <w:rFonts w:asciiTheme="majorHAnsi" w:hAnsiTheme="majorHAnsi"/>
          <w:szCs w:val="24"/>
        </w:rPr>
      </w:pPr>
    </w:p>
    <w:p w14:paraId="0AD6FF77" w14:textId="77777777" w:rsidR="00FC212D" w:rsidRPr="00A17C14" w:rsidRDefault="00FC212D" w:rsidP="00B61D25">
      <w:pPr>
        <w:rPr>
          <w:rFonts w:asciiTheme="majorHAnsi" w:hAnsiTheme="majorHAnsi"/>
          <w:szCs w:val="24"/>
        </w:rPr>
      </w:pPr>
    </w:p>
    <w:p w14:paraId="75132DE0" w14:textId="77777777" w:rsidR="00FC212D" w:rsidRPr="00A17C14" w:rsidRDefault="00FC212D" w:rsidP="00B61D25">
      <w:pPr>
        <w:rPr>
          <w:rFonts w:asciiTheme="majorHAnsi" w:hAnsiTheme="majorHAnsi"/>
          <w:szCs w:val="24"/>
        </w:rPr>
      </w:pPr>
    </w:p>
    <w:p w14:paraId="7BD3ECAC" w14:textId="77777777" w:rsidR="00FC212D" w:rsidRPr="00A17C14" w:rsidRDefault="00FC212D" w:rsidP="00B61D25">
      <w:pPr>
        <w:rPr>
          <w:rFonts w:asciiTheme="majorHAnsi" w:hAnsiTheme="majorHAnsi"/>
          <w:szCs w:val="24"/>
        </w:rPr>
      </w:pPr>
    </w:p>
    <w:p w14:paraId="0C2B7DE5" w14:textId="14C286B0" w:rsidR="00FC212D" w:rsidRPr="00A17C14" w:rsidRDefault="00FC212D" w:rsidP="0008201B">
      <w:pPr>
        <w:pStyle w:val="Heading1"/>
        <w:rPr>
          <w:rFonts w:asciiTheme="majorHAnsi" w:hAnsiTheme="majorHAnsi"/>
        </w:rPr>
      </w:pPr>
      <w:r w:rsidRPr="00A17C14">
        <w:rPr>
          <w:rFonts w:asciiTheme="majorHAnsi" w:hAnsiTheme="majorHAnsi"/>
          <w:szCs w:val="24"/>
        </w:rPr>
        <w:br w:type="page"/>
      </w:r>
      <w:bookmarkStart w:id="26" w:name="_Toc510623202"/>
      <w:r w:rsidR="00030EF1" w:rsidRPr="00A17C14">
        <w:rPr>
          <w:rFonts w:asciiTheme="majorHAnsi" w:hAnsiTheme="majorHAnsi"/>
        </w:rPr>
        <w:lastRenderedPageBreak/>
        <w:t>Graduation and Commencement</w:t>
      </w:r>
      <w:bookmarkEnd w:id="26"/>
    </w:p>
    <w:p w14:paraId="7B8973F5" w14:textId="77777777" w:rsidR="00FC212D" w:rsidRPr="00A17C14" w:rsidRDefault="00FC212D" w:rsidP="00B61D25">
      <w:pPr>
        <w:rPr>
          <w:rFonts w:asciiTheme="majorHAnsi" w:hAnsiTheme="majorHAnsi"/>
          <w:szCs w:val="24"/>
        </w:rPr>
      </w:pPr>
    </w:p>
    <w:p w14:paraId="63327FEE" w14:textId="77777777" w:rsidR="00FC212D" w:rsidRPr="00684C60" w:rsidRDefault="00FC212D" w:rsidP="00B61D25">
      <w:pPr>
        <w:pStyle w:val="Heading4"/>
        <w:keepNext w:val="0"/>
        <w:spacing w:after="120"/>
        <w:rPr>
          <w:rFonts w:asciiTheme="majorHAnsi" w:hAnsiTheme="majorHAnsi"/>
          <w:szCs w:val="24"/>
        </w:rPr>
      </w:pPr>
      <w:r w:rsidRPr="00684C60">
        <w:rPr>
          <w:rFonts w:asciiTheme="majorHAnsi" w:hAnsiTheme="majorHAnsi"/>
          <w:szCs w:val="24"/>
        </w:rPr>
        <w:t>Graduation and Commencement</w:t>
      </w:r>
    </w:p>
    <w:p w14:paraId="2362A61A" w14:textId="77777777" w:rsidR="00FC212D" w:rsidRPr="00684C60" w:rsidRDefault="00FC212D" w:rsidP="00B61D25">
      <w:pPr>
        <w:tabs>
          <w:tab w:val="left" w:pos="360"/>
        </w:tabs>
        <w:rPr>
          <w:rFonts w:asciiTheme="majorHAnsi" w:hAnsiTheme="majorHAnsi"/>
          <w:szCs w:val="24"/>
        </w:rPr>
      </w:pPr>
      <w:r w:rsidRPr="00684C60">
        <w:rPr>
          <w:rFonts w:asciiTheme="majorHAnsi" w:hAnsiTheme="majorHAnsi"/>
          <w:szCs w:val="24"/>
        </w:rPr>
        <w:t xml:space="preserve">Graduation comes after the completion of all coursework and other degree requirements and can occur at the end of any quarter. To qualify for graduation, the student must apply for graduation, complete all coursework and examinations, including the comprehensive examinations, and remove any </w:t>
      </w:r>
      <w:r w:rsidR="00694A76" w:rsidRPr="00684C60">
        <w:rPr>
          <w:rFonts w:asciiTheme="majorHAnsi" w:hAnsiTheme="majorHAnsi"/>
          <w:szCs w:val="24"/>
        </w:rPr>
        <w:t>“</w:t>
      </w:r>
      <w:r w:rsidRPr="00684C60">
        <w:rPr>
          <w:rFonts w:asciiTheme="majorHAnsi" w:hAnsiTheme="majorHAnsi"/>
          <w:szCs w:val="24"/>
        </w:rPr>
        <w:t>holds</w:t>
      </w:r>
      <w:r w:rsidR="00694A76" w:rsidRPr="00684C60">
        <w:rPr>
          <w:rFonts w:asciiTheme="majorHAnsi" w:hAnsiTheme="majorHAnsi"/>
          <w:szCs w:val="24"/>
        </w:rPr>
        <w:t>”</w:t>
      </w:r>
      <w:r w:rsidRPr="00684C60">
        <w:rPr>
          <w:rFonts w:asciiTheme="majorHAnsi" w:hAnsiTheme="majorHAnsi"/>
          <w:szCs w:val="24"/>
        </w:rPr>
        <w:t xml:space="preserve"> on his or her records (book fines, unpaid late registration fees, etc). </w:t>
      </w:r>
    </w:p>
    <w:p w14:paraId="1A8B08B7" w14:textId="77777777" w:rsidR="00FC212D" w:rsidRPr="00684C60" w:rsidRDefault="00FC212D" w:rsidP="00B61D25">
      <w:pPr>
        <w:tabs>
          <w:tab w:val="left" w:pos="360"/>
        </w:tabs>
        <w:rPr>
          <w:rFonts w:asciiTheme="majorHAnsi" w:hAnsiTheme="majorHAnsi"/>
          <w:szCs w:val="24"/>
        </w:rPr>
      </w:pPr>
    </w:p>
    <w:p w14:paraId="62DA2314" w14:textId="77777777" w:rsidR="00FC212D" w:rsidRPr="00684C60" w:rsidRDefault="00FC212D" w:rsidP="00B61D25">
      <w:pPr>
        <w:tabs>
          <w:tab w:val="left" w:pos="360"/>
        </w:tabs>
        <w:rPr>
          <w:rFonts w:asciiTheme="majorHAnsi" w:hAnsiTheme="majorHAnsi"/>
          <w:szCs w:val="24"/>
        </w:rPr>
      </w:pPr>
      <w:r w:rsidRPr="00684C60">
        <w:rPr>
          <w:rFonts w:asciiTheme="majorHAnsi" w:hAnsiTheme="majorHAnsi"/>
          <w:szCs w:val="24"/>
        </w:rPr>
        <w:t>Commencement is the annual formal ceremony during which degrees and diplomas are presented in June. If the student graduates at the end of any other quarter he or she may attend commencement the June following his or her graduation. Degrees are mailed to students, usually within eight weeks of completion.</w:t>
      </w:r>
    </w:p>
    <w:p w14:paraId="6580A4DC" w14:textId="77777777" w:rsidR="00FC212D" w:rsidRPr="00684C60" w:rsidRDefault="00FC212D" w:rsidP="00B61D25">
      <w:pPr>
        <w:tabs>
          <w:tab w:val="left" w:pos="360"/>
        </w:tabs>
        <w:rPr>
          <w:rFonts w:asciiTheme="majorHAnsi" w:hAnsiTheme="majorHAnsi"/>
          <w:szCs w:val="24"/>
        </w:rPr>
      </w:pPr>
    </w:p>
    <w:p w14:paraId="134169A9" w14:textId="36AE77D5" w:rsidR="00FC212D" w:rsidRPr="00684C60" w:rsidRDefault="00FC212D" w:rsidP="00B61D25">
      <w:pPr>
        <w:tabs>
          <w:tab w:val="left" w:pos="360"/>
        </w:tabs>
        <w:rPr>
          <w:rFonts w:asciiTheme="majorHAnsi" w:hAnsiTheme="majorHAnsi"/>
          <w:szCs w:val="24"/>
        </w:rPr>
      </w:pPr>
      <w:r w:rsidRPr="00684C60">
        <w:rPr>
          <w:rFonts w:asciiTheme="majorHAnsi" w:hAnsiTheme="majorHAnsi"/>
          <w:szCs w:val="24"/>
        </w:rPr>
        <w:t xml:space="preserve">A student can participate in commencement with 6 or fewer outstanding credits. Students do not have to have completed comprehensive examinations. The comprehensive exam policy is a College of Education policy and </w:t>
      </w:r>
      <w:r w:rsidR="00A247D3" w:rsidRPr="00684C60">
        <w:rPr>
          <w:rFonts w:asciiTheme="majorHAnsi" w:hAnsiTheme="majorHAnsi"/>
          <w:szCs w:val="24"/>
        </w:rPr>
        <w:t>supersedes</w:t>
      </w:r>
      <w:r w:rsidRPr="00684C60">
        <w:rPr>
          <w:rFonts w:asciiTheme="majorHAnsi" w:hAnsiTheme="majorHAnsi"/>
          <w:szCs w:val="24"/>
        </w:rPr>
        <w:t xml:space="preserve"> the University policy in the </w:t>
      </w:r>
      <w:r w:rsidRPr="00684C60">
        <w:rPr>
          <w:rFonts w:asciiTheme="majorHAnsi" w:hAnsiTheme="majorHAnsi"/>
          <w:i/>
          <w:szCs w:val="24"/>
        </w:rPr>
        <w:t>Graduate Bulletin</w:t>
      </w:r>
      <w:r w:rsidRPr="00684C60">
        <w:rPr>
          <w:rFonts w:asciiTheme="majorHAnsi" w:hAnsiTheme="majorHAnsi"/>
          <w:szCs w:val="24"/>
        </w:rPr>
        <w:t xml:space="preserve">, page 15. </w:t>
      </w:r>
    </w:p>
    <w:p w14:paraId="4F7F34C9" w14:textId="77777777" w:rsidR="00FC212D" w:rsidRPr="00684C60" w:rsidRDefault="00FC212D" w:rsidP="00B61D25">
      <w:pPr>
        <w:tabs>
          <w:tab w:val="left" w:pos="360"/>
        </w:tabs>
        <w:rPr>
          <w:rFonts w:asciiTheme="majorHAnsi" w:hAnsiTheme="majorHAnsi"/>
          <w:szCs w:val="24"/>
        </w:rPr>
      </w:pPr>
    </w:p>
    <w:p w14:paraId="5E18EC4B" w14:textId="5E38041D" w:rsidR="00FC212D" w:rsidRPr="00684C60" w:rsidRDefault="00FC212D" w:rsidP="00B61D25">
      <w:pPr>
        <w:pStyle w:val="BodyText"/>
        <w:ind w:right="0"/>
        <w:jc w:val="left"/>
        <w:rPr>
          <w:rFonts w:asciiTheme="majorHAnsi" w:hAnsiTheme="majorHAnsi"/>
          <w:caps/>
          <w:szCs w:val="24"/>
          <w:u w:val="single"/>
        </w:rPr>
      </w:pPr>
      <w:r w:rsidRPr="00684C60">
        <w:rPr>
          <w:rFonts w:asciiTheme="majorHAnsi" w:hAnsiTheme="majorHAnsi"/>
          <w:szCs w:val="24"/>
        </w:rPr>
        <w:t xml:space="preserve">Summer, Fall, and Winter graduates will have their degrees posted (meaning that the </w:t>
      </w:r>
      <w:r w:rsidR="00694A76" w:rsidRPr="00684C60">
        <w:rPr>
          <w:rFonts w:asciiTheme="majorHAnsi" w:hAnsiTheme="majorHAnsi"/>
          <w:szCs w:val="24"/>
        </w:rPr>
        <w:t>“</w:t>
      </w:r>
      <w:r w:rsidRPr="00684C60">
        <w:rPr>
          <w:rFonts w:asciiTheme="majorHAnsi" w:hAnsiTheme="majorHAnsi"/>
          <w:szCs w:val="24"/>
        </w:rPr>
        <w:t>Master</w:t>
      </w:r>
      <w:r w:rsidR="00944DE4" w:rsidRPr="00684C60">
        <w:rPr>
          <w:rFonts w:asciiTheme="majorHAnsi" w:hAnsiTheme="majorHAnsi"/>
          <w:szCs w:val="24"/>
        </w:rPr>
        <w:t>’</w:t>
      </w:r>
      <w:r w:rsidRPr="00684C60">
        <w:rPr>
          <w:rFonts w:asciiTheme="majorHAnsi" w:hAnsiTheme="majorHAnsi"/>
          <w:szCs w:val="24"/>
        </w:rPr>
        <w:t>s Degree Requirements Completed</w:t>
      </w:r>
      <w:r w:rsidR="00694A76" w:rsidRPr="00684C60">
        <w:rPr>
          <w:rFonts w:asciiTheme="majorHAnsi" w:hAnsiTheme="majorHAnsi"/>
          <w:szCs w:val="24"/>
        </w:rPr>
        <w:t>”</w:t>
      </w:r>
      <w:r w:rsidRPr="00684C60">
        <w:rPr>
          <w:rFonts w:asciiTheme="majorHAnsi" w:hAnsiTheme="majorHAnsi"/>
          <w:szCs w:val="24"/>
        </w:rPr>
        <w:t xml:space="preserve"> is </w:t>
      </w:r>
      <w:r w:rsidR="00816208" w:rsidRPr="00684C60">
        <w:rPr>
          <w:rFonts w:asciiTheme="majorHAnsi" w:hAnsiTheme="majorHAnsi"/>
          <w:szCs w:val="24"/>
        </w:rPr>
        <w:t>printed</w:t>
      </w:r>
      <w:r w:rsidRPr="00684C60">
        <w:rPr>
          <w:rFonts w:asciiTheme="majorHAnsi" w:hAnsiTheme="majorHAnsi"/>
          <w:szCs w:val="24"/>
        </w:rPr>
        <w:t xml:space="preserve"> on the student</w:t>
      </w:r>
      <w:r w:rsidR="00944DE4" w:rsidRPr="00684C60">
        <w:rPr>
          <w:rFonts w:asciiTheme="majorHAnsi" w:hAnsiTheme="majorHAnsi"/>
          <w:szCs w:val="24"/>
        </w:rPr>
        <w:t>’</w:t>
      </w:r>
      <w:r w:rsidRPr="00684C60">
        <w:rPr>
          <w:rFonts w:asciiTheme="majorHAnsi" w:hAnsiTheme="majorHAnsi"/>
          <w:szCs w:val="24"/>
        </w:rPr>
        <w:t>s transcript) at the end of the quarter of graduation. Students may request a letter stating that the student has completed the degree requirements. This letter is available from the Office of the Registrar by calling (206) 296-5850 and asking for the graduation evaluator.</w:t>
      </w:r>
    </w:p>
    <w:p w14:paraId="7D2DDAF3" w14:textId="77777777" w:rsidR="00FC212D" w:rsidRPr="00684C60" w:rsidRDefault="00FC212D" w:rsidP="00B61D25">
      <w:pPr>
        <w:tabs>
          <w:tab w:val="left" w:pos="360"/>
        </w:tabs>
        <w:rPr>
          <w:rFonts w:asciiTheme="majorHAnsi" w:hAnsiTheme="majorHAnsi"/>
          <w:szCs w:val="24"/>
        </w:rPr>
      </w:pPr>
    </w:p>
    <w:p w14:paraId="63359715" w14:textId="77777777" w:rsidR="00FC212D" w:rsidRPr="00684C60" w:rsidRDefault="00FC212D" w:rsidP="00B61D25">
      <w:pPr>
        <w:tabs>
          <w:tab w:val="left" w:pos="360"/>
        </w:tabs>
        <w:rPr>
          <w:rFonts w:asciiTheme="majorHAnsi" w:hAnsiTheme="majorHAnsi"/>
          <w:szCs w:val="24"/>
        </w:rPr>
      </w:pPr>
      <w:r w:rsidRPr="00684C60">
        <w:rPr>
          <w:rFonts w:asciiTheme="majorHAnsi" w:hAnsiTheme="majorHAnsi"/>
          <w:szCs w:val="24"/>
        </w:rPr>
        <w:t>Procedure and deadlines for graduation are as follows:</w:t>
      </w:r>
    </w:p>
    <w:p w14:paraId="19F1F5BF" w14:textId="77777777" w:rsidR="00FC212D" w:rsidRPr="00684C60" w:rsidRDefault="00FC212D" w:rsidP="00B61D25">
      <w:pPr>
        <w:tabs>
          <w:tab w:val="left" w:pos="360"/>
        </w:tabs>
        <w:rPr>
          <w:rFonts w:asciiTheme="majorHAnsi" w:hAnsiTheme="majorHAnsi"/>
          <w:szCs w:val="24"/>
        </w:rPr>
      </w:pPr>
    </w:p>
    <w:p w14:paraId="726D5030" w14:textId="1D267985" w:rsidR="00FC212D" w:rsidRPr="00684C60" w:rsidRDefault="00FC212D" w:rsidP="00B61D25">
      <w:pPr>
        <w:pStyle w:val="BlockText"/>
        <w:numPr>
          <w:ilvl w:val="0"/>
          <w:numId w:val="1"/>
        </w:numPr>
        <w:tabs>
          <w:tab w:val="clear" w:pos="360"/>
        </w:tabs>
        <w:ind w:right="0"/>
        <w:jc w:val="left"/>
        <w:rPr>
          <w:rFonts w:asciiTheme="majorHAnsi" w:hAnsiTheme="majorHAnsi"/>
          <w:szCs w:val="24"/>
        </w:rPr>
      </w:pPr>
      <w:r w:rsidRPr="00684C60">
        <w:rPr>
          <w:rFonts w:asciiTheme="majorHAnsi" w:hAnsiTheme="majorHAnsi"/>
          <w:szCs w:val="24"/>
        </w:rPr>
        <w:t xml:space="preserve">Go to the student menu at </w:t>
      </w:r>
      <w:hyperlink r:id="rId51" w:history="1">
        <w:r w:rsidR="009606B4" w:rsidRPr="00684C60">
          <w:rPr>
            <w:rStyle w:val="Hyperlink"/>
            <w:rFonts w:asciiTheme="majorHAnsi" w:hAnsiTheme="majorHAnsi"/>
            <w:szCs w:val="24"/>
          </w:rPr>
          <w:t>https://suonline.seattleu.edu</w:t>
        </w:r>
      </w:hyperlink>
      <w:r w:rsidR="009606B4" w:rsidRPr="00684C60">
        <w:rPr>
          <w:rFonts w:asciiTheme="majorHAnsi" w:hAnsiTheme="majorHAnsi"/>
          <w:szCs w:val="24"/>
        </w:rPr>
        <w:t xml:space="preserve"> </w:t>
      </w:r>
      <w:r w:rsidRPr="00684C60">
        <w:rPr>
          <w:rFonts w:asciiTheme="majorHAnsi" w:hAnsiTheme="majorHAnsi"/>
          <w:szCs w:val="24"/>
        </w:rPr>
        <w:t xml:space="preserve">and fill out the Graduation Application. The Office of the Registrar will send a letter advising of outstanding requirements for degree completion. </w:t>
      </w:r>
    </w:p>
    <w:p w14:paraId="66AA3D4B" w14:textId="77777777" w:rsidR="00FC212D" w:rsidRPr="00684C60" w:rsidRDefault="00FC212D" w:rsidP="00B61D25">
      <w:pPr>
        <w:pStyle w:val="BlockText"/>
        <w:tabs>
          <w:tab w:val="clear" w:pos="360"/>
        </w:tabs>
        <w:ind w:right="0"/>
        <w:jc w:val="left"/>
        <w:rPr>
          <w:rFonts w:asciiTheme="majorHAnsi" w:hAnsiTheme="majorHAnsi"/>
          <w:szCs w:val="24"/>
        </w:rPr>
      </w:pPr>
    </w:p>
    <w:p w14:paraId="2BFE49D4" w14:textId="77777777" w:rsidR="00FC212D" w:rsidRPr="00684C60" w:rsidRDefault="00FC212D" w:rsidP="00B61D25">
      <w:pPr>
        <w:pStyle w:val="BodyText"/>
        <w:ind w:right="0"/>
        <w:jc w:val="left"/>
        <w:rPr>
          <w:rFonts w:asciiTheme="majorHAnsi" w:hAnsiTheme="majorHAnsi"/>
          <w:szCs w:val="24"/>
        </w:rPr>
      </w:pPr>
      <w:r w:rsidRPr="00684C60">
        <w:rPr>
          <w:rFonts w:asciiTheme="majorHAnsi" w:hAnsiTheme="majorHAnsi"/>
          <w:szCs w:val="24"/>
        </w:rPr>
        <w:tab/>
      </w:r>
      <w:r w:rsidRPr="00684C60">
        <w:rPr>
          <w:rFonts w:asciiTheme="majorHAnsi" w:hAnsiTheme="majorHAnsi"/>
          <w:szCs w:val="24"/>
        </w:rPr>
        <w:tab/>
        <w:t>2) Deadlines for completion of the above steps are:</w:t>
      </w:r>
    </w:p>
    <w:p w14:paraId="55630CDA" w14:textId="77777777" w:rsidR="00FC212D" w:rsidRPr="00684C60" w:rsidRDefault="00FC212D" w:rsidP="00B61D25">
      <w:pPr>
        <w:tabs>
          <w:tab w:val="left" w:pos="360"/>
        </w:tabs>
        <w:rPr>
          <w:rFonts w:asciiTheme="majorHAnsi" w:hAnsiTheme="majorHAnsi"/>
          <w:szCs w:val="24"/>
        </w:rPr>
      </w:pPr>
      <w:r w:rsidRPr="00684C60">
        <w:rPr>
          <w:rFonts w:asciiTheme="majorHAnsi" w:hAnsiTheme="majorHAnsi"/>
          <w:szCs w:val="24"/>
        </w:rPr>
        <w:tab/>
      </w:r>
      <w:r w:rsidRPr="00684C60">
        <w:rPr>
          <w:rFonts w:asciiTheme="majorHAnsi" w:hAnsiTheme="majorHAnsi"/>
          <w:szCs w:val="24"/>
        </w:rPr>
        <w:tab/>
      </w:r>
      <w:r w:rsidRPr="00684C60">
        <w:rPr>
          <w:rFonts w:asciiTheme="majorHAnsi" w:hAnsiTheme="majorHAnsi"/>
          <w:szCs w:val="24"/>
        </w:rPr>
        <w:tab/>
      </w:r>
    </w:p>
    <w:p w14:paraId="53F0E1EF" w14:textId="2C8FA5BA" w:rsidR="00FC212D" w:rsidRPr="00684C60" w:rsidRDefault="00FC212D" w:rsidP="00B61D25">
      <w:pPr>
        <w:tabs>
          <w:tab w:val="left" w:pos="360"/>
        </w:tabs>
        <w:rPr>
          <w:rFonts w:asciiTheme="majorHAnsi" w:hAnsiTheme="majorHAnsi"/>
          <w:szCs w:val="24"/>
        </w:rPr>
      </w:pPr>
      <w:r w:rsidRPr="00684C60">
        <w:rPr>
          <w:rFonts w:asciiTheme="majorHAnsi" w:hAnsiTheme="majorHAnsi"/>
          <w:szCs w:val="24"/>
        </w:rPr>
        <w:tab/>
      </w:r>
      <w:r w:rsidRPr="00684C60">
        <w:rPr>
          <w:rFonts w:asciiTheme="majorHAnsi" w:hAnsiTheme="majorHAnsi"/>
          <w:szCs w:val="24"/>
        </w:rPr>
        <w:tab/>
      </w:r>
      <w:r w:rsidRPr="00684C60">
        <w:rPr>
          <w:rFonts w:asciiTheme="majorHAnsi" w:hAnsiTheme="majorHAnsi"/>
          <w:szCs w:val="24"/>
        </w:rPr>
        <w:tab/>
        <w:t>Winter Quarter Graduation</w:t>
      </w:r>
      <w:r w:rsidRPr="00684C60">
        <w:rPr>
          <w:rFonts w:asciiTheme="majorHAnsi" w:hAnsiTheme="majorHAnsi"/>
          <w:szCs w:val="24"/>
        </w:rPr>
        <w:tab/>
      </w:r>
      <w:r w:rsidRPr="00684C60">
        <w:rPr>
          <w:rFonts w:asciiTheme="majorHAnsi" w:hAnsiTheme="majorHAnsi"/>
          <w:szCs w:val="24"/>
        </w:rPr>
        <w:tab/>
        <w:t>October 1</w:t>
      </w:r>
    </w:p>
    <w:p w14:paraId="5B186663" w14:textId="1DD5A65E" w:rsidR="00FC212D" w:rsidRPr="00684C60" w:rsidRDefault="00FC212D" w:rsidP="00B61D25">
      <w:pPr>
        <w:tabs>
          <w:tab w:val="left" w:pos="360"/>
        </w:tabs>
        <w:rPr>
          <w:rFonts w:asciiTheme="majorHAnsi" w:hAnsiTheme="majorHAnsi"/>
          <w:szCs w:val="24"/>
        </w:rPr>
      </w:pPr>
      <w:r w:rsidRPr="00684C60">
        <w:rPr>
          <w:rFonts w:asciiTheme="majorHAnsi" w:hAnsiTheme="majorHAnsi"/>
          <w:szCs w:val="24"/>
        </w:rPr>
        <w:tab/>
      </w:r>
      <w:r w:rsidRPr="00684C60">
        <w:rPr>
          <w:rFonts w:asciiTheme="majorHAnsi" w:hAnsiTheme="majorHAnsi"/>
          <w:szCs w:val="24"/>
        </w:rPr>
        <w:tab/>
      </w:r>
      <w:r w:rsidRPr="00684C60">
        <w:rPr>
          <w:rFonts w:asciiTheme="majorHAnsi" w:hAnsiTheme="majorHAnsi"/>
          <w:szCs w:val="24"/>
        </w:rPr>
        <w:tab/>
        <w:t>Spring Quarter Graduation</w:t>
      </w:r>
      <w:r w:rsidRPr="00684C60">
        <w:rPr>
          <w:rFonts w:asciiTheme="majorHAnsi" w:hAnsiTheme="majorHAnsi"/>
          <w:szCs w:val="24"/>
        </w:rPr>
        <w:tab/>
      </w:r>
      <w:r w:rsidRPr="00684C60">
        <w:rPr>
          <w:rFonts w:asciiTheme="majorHAnsi" w:hAnsiTheme="majorHAnsi"/>
          <w:szCs w:val="24"/>
        </w:rPr>
        <w:tab/>
        <w:t>November 1</w:t>
      </w:r>
    </w:p>
    <w:p w14:paraId="521CD8A1" w14:textId="285C16CD" w:rsidR="00FC212D" w:rsidRPr="00684C60" w:rsidRDefault="00FC212D" w:rsidP="00B61D25">
      <w:pPr>
        <w:tabs>
          <w:tab w:val="left" w:pos="360"/>
        </w:tabs>
        <w:rPr>
          <w:rFonts w:asciiTheme="majorHAnsi" w:hAnsiTheme="majorHAnsi"/>
          <w:szCs w:val="24"/>
        </w:rPr>
      </w:pPr>
      <w:r w:rsidRPr="00684C60">
        <w:rPr>
          <w:rFonts w:asciiTheme="majorHAnsi" w:hAnsiTheme="majorHAnsi"/>
          <w:szCs w:val="24"/>
        </w:rPr>
        <w:tab/>
      </w:r>
      <w:r w:rsidRPr="00684C60">
        <w:rPr>
          <w:rFonts w:asciiTheme="majorHAnsi" w:hAnsiTheme="majorHAnsi"/>
          <w:szCs w:val="24"/>
        </w:rPr>
        <w:tab/>
      </w:r>
      <w:r w:rsidRPr="00684C60">
        <w:rPr>
          <w:rFonts w:asciiTheme="majorHAnsi" w:hAnsiTheme="majorHAnsi"/>
          <w:szCs w:val="24"/>
        </w:rPr>
        <w:tab/>
        <w:t>Summer Quarter Graduation</w:t>
      </w:r>
      <w:r w:rsidRPr="00684C60">
        <w:rPr>
          <w:rFonts w:asciiTheme="majorHAnsi" w:hAnsiTheme="majorHAnsi"/>
          <w:szCs w:val="24"/>
        </w:rPr>
        <w:tab/>
      </w:r>
      <w:r w:rsidRPr="00684C60">
        <w:rPr>
          <w:rFonts w:asciiTheme="majorHAnsi" w:hAnsiTheme="majorHAnsi"/>
          <w:szCs w:val="24"/>
        </w:rPr>
        <w:tab/>
        <w:t>February 1</w:t>
      </w:r>
    </w:p>
    <w:p w14:paraId="37AF6B36" w14:textId="117BA3E8" w:rsidR="00FC212D" w:rsidRPr="00684C60" w:rsidRDefault="00FC212D" w:rsidP="00B61D25">
      <w:pPr>
        <w:tabs>
          <w:tab w:val="left" w:pos="360"/>
        </w:tabs>
        <w:rPr>
          <w:rFonts w:asciiTheme="majorHAnsi" w:hAnsiTheme="majorHAnsi"/>
          <w:szCs w:val="24"/>
        </w:rPr>
      </w:pPr>
      <w:r w:rsidRPr="00684C60">
        <w:rPr>
          <w:rFonts w:asciiTheme="majorHAnsi" w:hAnsiTheme="majorHAnsi"/>
          <w:szCs w:val="24"/>
        </w:rPr>
        <w:tab/>
      </w:r>
      <w:r w:rsidRPr="00684C60">
        <w:rPr>
          <w:rFonts w:asciiTheme="majorHAnsi" w:hAnsiTheme="majorHAnsi"/>
          <w:szCs w:val="24"/>
        </w:rPr>
        <w:tab/>
      </w:r>
      <w:r w:rsidRPr="00684C60">
        <w:rPr>
          <w:rFonts w:asciiTheme="majorHAnsi" w:hAnsiTheme="majorHAnsi"/>
          <w:szCs w:val="24"/>
        </w:rPr>
        <w:tab/>
        <w:t>Fall Quarter Graduation</w:t>
      </w:r>
      <w:r w:rsidRPr="00684C60">
        <w:rPr>
          <w:rFonts w:asciiTheme="majorHAnsi" w:hAnsiTheme="majorHAnsi"/>
          <w:szCs w:val="24"/>
        </w:rPr>
        <w:tab/>
      </w:r>
      <w:r w:rsidRPr="00684C60">
        <w:rPr>
          <w:rFonts w:asciiTheme="majorHAnsi" w:hAnsiTheme="majorHAnsi"/>
          <w:szCs w:val="24"/>
        </w:rPr>
        <w:tab/>
        <w:t>February 1</w:t>
      </w:r>
    </w:p>
    <w:p w14:paraId="5FB0BE79" w14:textId="77777777" w:rsidR="00FC212D" w:rsidRPr="00684C60" w:rsidRDefault="00FC212D" w:rsidP="00B61D25">
      <w:pPr>
        <w:tabs>
          <w:tab w:val="left" w:pos="360"/>
        </w:tabs>
        <w:rPr>
          <w:rFonts w:asciiTheme="majorHAnsi" w:hAnsiTheme="majorHAnsi"/>
          <w:szCs w:val="24"/>
        </w:rPr>
      </w:pPr>
    </w:p>
    <w:p w14:paraId="1A880937" w14:textId="77777777" w:rsidR="00FC212D" w:rsidRPr="00A17C14" w:rsidRDefault="00FC212D" w:rsidP="00B61D25">
      <w:pPr>
        <w:tabs>
          <w:tab w:val="left" w:pos="360"/>
        </w:tabs>
        <w:rPr>
          <w:rFonts w:asciiTheme="majorHAnsi" w:hAnsiTheme="majorHAnsi"/>
          <w:szCs w:val="24"/>
        </w:rPr>
      </w:pPr>
      <w:r w:rsidRPr="00A17C14">
        <w:rPr>
          <w:rFonts w:asciiTheme="majorHAnsi" w:hAnsiTheme="majorHAnsi"/>
          <w:szCs w:val="24"/>
        </w:rPr>
        <w:t xml:space="preserve">Refer to the </w:t>
      </w:r>
      <w:r w:rsidRPr="00A17C14">
        <w:rPr>
          <w:rFonts w:asciiTheme="majorHAnsi" w:hAnsiTheme="majorHAnsi"/>
          <w:i/>
          <w:szCs w:val="24"/>
        </w:rPr>
        <w:t>Seattle University Graduate School Bulletin</w:t>
      </w:r>
      <w:r w:rsidRPr="00A17C14">
        <w:rPr>
          <w:rFonts w:asciiTheme="majorHAnsi" w:hAnsiTheme="majorHAnsi"/>
          <w:szCs w:val="24"/>
        </w:rPr>
        <w:t xml:space="preserve"> for additional information on graduation and other academic policies.</w:t>
      </w:r>
    </w:p>
    <w:p w14:paraId="6FD653FA" w14:textId="58B774C0" w:rsidR="00FC212D" w:rsidRPr="00A17C14" w:rsidRDefault="00816208" w:rsidP="0008201B">
      <w:pPr>
        <w:pStyle w:val="Heading1"/>
        <w:rPr>
          <w:rFonts w:asciiTheme="majorHAnsi" w:hAnsiTheme="majorHAnsi"/>
        </w:rPr>
      </w:pPr>
      <w:r w:rsidRPr="00A17C14">
        <w:rPr>
          <w:rFonts w:asciiTheme="majorHAnsi" w:hAnsiTheme="majorHAnsi"/>
        </w:rPr>
        <w:br w:type="page"/>
      </w:r>
      <w:bookmarkStart w:id="27" w:name="_Toc510623203"/>
      <w:r w:rsidR="00D6585D" w:rsidRPr="00A17C14">
        <w:rPr>
          <w:rFonts w:asciiTheme="majorHAnsi" w:hAnsiTheme="majorHAnsi"/>
        </w:rPr>
        <w:lastRenderedPageBreak/>
        <w:t>Core Full-Time Counseling Faculty</w:t>
      </w:r>
      <w:bookmarkEnd w:id="27"/>
    </w:p>
    <w:p w14:paraId="45D15919" w14:textId="77777777" w:rsidR="00D82ED1" w:rsidRPr="00A17C14" w:rsidRDefault="00D82ED1" w:rsidP="00B61D25">
      <w:pPr>
        <w:spacing w:after="60"/>
        <w:rPr>
          <w:rFonts w:asciiTheme="majorHAnsi" w:hAnsiTheme="majorHAnsi"/>
          <w:b/>
          <w:szCs w:val="24"/>
        </w:rPr>
      </w:pPr>
    </w:p>
    <w:p w14:paraId="66ADA54B" w14:textId="4D4A255C" w:rsidR="00927C38" w:rsidRDefault="00927C38" w:rsidP="00B61D25">
      <w:pPr>
        <w:spacing w:after="60"/>
        <w:rPr>
          <w:rFonts w:asciiTheme="majorHAnsi" w:hAnsiTheme="majorHAnsi"/>
          <w:b/>
          <w:szCs w:val="24"/>
        </w:rPr>
      </w:pPr>
      <w:r>
        <w:rPr>
          <w:rFonts w:asciiTheme="majorHAnsi" w:hAnsiTheme="majorHAnsi"/>
          <w:b/>
          <w:szCs w:val="24"/>
        </w:rPr>
        <w:t xml:space="preserve">Nikki Golden, </w:t>
      </w:r>
      <w:r w:rsidR="008D481E">
        <w:rPr>
          <w:rFonts w:asciiTheme="majorHAnsi" w:hAnsiTheme="majorHAnsi"/>
          <w:b/>
          <w:szCs w:val="24"/>
        </w:rPr>
        <w:t>Instructor</w:t>
      </w:r>
    </w:p>
    <w:p w14:paraId="30880E6B" w14:textId="527D7AE9" w:rsidR="008D481E" w:rsidRPr="008D481E" w:rsidRDefault="008D481E" w:rsidP="00B61D25">
      <w:pPr>
        <w:spacing w:after="60"/>
        <w:rPr>
          <w:rFonts w:asciiTheme="majorHAnsi" w:hAnsiTheme="majorHAnsi"/>
          <w:szCs w:val="24"/>
        </w:rPr>
      </w:pPr>
      <w:r>
        <w:rPr>
          <w:rFonts w:asciiTheme="majorHAnsi" w:hAnsiTheme="majorHAnsi"/>
          <w:szCs w:val="24"/>
        </w:rPr>
        <w:t>Nikki Golden possesses a master’s degree in Psychology from Antioch University</w:t>
      </w:r>
      <w:r w:rsidR="0032636C">
        <w:rPr>
          <w:rFonts w:asciiTheme="majorHAnsi" w:hAnsiTheme="majorHAnsi"/>
          <w:szCs w:val="24"/>
        </w:rPr>
        <w:t xml:space="preserve">. Currently, she is pursuing her </w:t>
      </w:r>
      <w:r>
        <w:rPr>
          <w:rFonts w:asciiTheme="majorHAnsi" w:hAnsiTheme="majorHAnsi"/>
          <w:szCs w:val="24"/>
        </w:rPr>
        <w:t>doctora</w:t>
      </w:r>
      <w:r w:rsidR="0032636C">
        <w:rPr>
          <w:rFonts w:asciiTheme="majorHAnsi" w:hAnsiTheme="majorHAnsi"/>
          <w:szCs w:val="24"/>
        </w:rPr>
        <w:t>te</w:t>
      </w:r>
      <w:r>
        <w:rPr>
          <w:rFonts w:asciiTheme="majorHAnsi" w:hAnsiTheme="majorHAnsi"/>
          <w:szCs w:val="24"/>
        </w:rPr>
        <w:t xml:space="preserve"> in the Counselor Education program at Antioch University. She is a certified Chemical Dependency Counselor, a licensed marriage and family therapist, and she is a child mental health specialist. </w:t>
      </w:r>
    </w:p>
    <w:p w14:paraId="74113243" w14:textId="77777777" w:rsidR="00927C38" w:rsidRDefault="00927C38" w:rsidP="00B61D25">
      <w:pPr>
        <w:spacing w:after="60"/>
        <w:rPr>
          <w:rFonts w:asciiTheme="majorHAnsi" w:hAnsiTheme="majorHAnsi"/>
          <w:b/>
          <w:szCs w:val="24"/>
        </w:rPr>
      </w:pPr>
    </w:p>
    <w:p w14:paraId="51CA23C6" w14:textId="2EAB1353" w:rsidR="00FC212D" w:rsidRPr="00A17C14" w:rsidRDefault="00FC212D" w:rsidP="00B61D25">
      <w:pPr>
        <w:spacing w:after="60"/>
        <w:rPr>
          <w:rFonts w:asciiTheme="majorHAnsi" w:hAnsiTheme="majorHAnsi"/>
          <w:b/>
          <w:szCs w:val="24"/>
        </w:rPr>
      </w:pPr>
      <w:r w:rsidRPr="00A17C14">
        <w:rPr>
          <w:rFonts w:asciiTheme="majorHAnsi" w:hAnsiTheme="majorHAnsi"/>
          <w:b/>
          <w:szCs w:val="24"/>
        </w:rPr>
        <w:t>Mary Graham, Ph.D., N.C.C.</w:t>
      </w:r>
      <w:r w:rsidR="0008201B" w:rsidRPr="00A17C14">
        <w:rPr>
          <w:rFonts w:asciiTheme="majorHAnsi" w:hAnsiTheme="majorHAnsi"/>
          <w:b/>
          <w:szCs w:val="24"/>
        </w:rPr>
        <w:t>, Associate Professor</w:t>
      </w:r>
      <w:r w:rsidR="002D04BB">
        <w:rPr>
          <w:rFonts w:asciiTheme="majorHAnsi" w:hAnsiTheme="majorHAnsi"/>
          <w:b/>
          <w:szCs w:val="24"/>
        </w:rPr>
        <w:t xml:space="preserve"> and Program Director</w:t>
      </w:r>
    </w:p>
    <w:p w14:paraId="52CB4EC0" w14:textId="241C21DC" w:rsidR="00FC212D" w:rsidRPr="00A17C14" w:rsidRDefault="00FC212D" w:rsidP="00B61D25">
      <w:pPr>
        <w:rPr>
          <w:rFonts w:asciiTheme="majorHAnsi" w:hAnsiTheme="majorHAnsi"/>
          <w:szCs w:val="24"/>
        </w:rPr>
      </w:pPr>
      <w:r w:rsidRPr="00A17C14">
        <w:rPr>
          <w:rFonts w:asciiTheme="majorHAnsi" w:hAnsiTheme="majorHAnsi"/>
          <w:szCs w:val="24"/>
        </w:rPr>
        <w:t xml:space="preserve">Dr. Graham completed her doctorate in Counselor Education and Supervision at Oregon State University, a CACREP accredited program in May of 2007. Her dissertation focused on the use of creativity in counselor supervision; </w:t>
      </w:r>
      <w:r w:rsidR="00053BB4" w:rsidRPr="00A17C14">
        <w:rPr>
          <w:rFonts w:asciiTheme="majorHAnsi" w:hAnsiTheme="majorHAnsi"/>
          <w:szCs w:val="24"/>
        </w:rPr>
        <w:t>specifically,</w:t>
      </w:r>
      <w:r w:rsidRPr="00A17C14">
        <w:rPr>
          <w:rFonts w:asciiTheme="majorHAnsi" w:hAnsiTheme="majorHAnsi"/>
          <w:szCs w:val="24"/>
        </w:rPr>
        <w:t xml:space="preserve"> the use of children</w:t>
      </w:r>
      <w:r w:rsidR="00944DE4" w:rsidRPr="00A17C14">
        <w:rPr>
          <w:rFonts w:asciiTheme="majorHAnsi" w:hAnsiTheme="majorHAnsi"/>
          <w:szCs w:val="24"/>
        </w:rPr>
        <w:t>’</w:t>
      </w:r>
      <w:r w:rsidRPr="00A17C14">
        <w:rPr>
          <w:rFonts w:asciiTheme="majorHAnsi" w:hAnsiTheme="majorHAnsi"/>
          <w:szCs w:val="24"/>
        </w:rPr>
        <w:t>s literature to impact the working alliance in the supervisory relationship. She received her Master</w:t>
      </w:r>
      <w:r w:rsidR="00944DE4" w:rsidRPr="00A17C14">
        <w:rPr>
          <w:rFonts w:asciiTheme="majorHAnsi" w:hAnsiTheme="majorHAnsi"/>
          <w:szCs w:val="24"/>
        </w:rPr>
        <w:t>’</w:t>
      </w:r>
      <w:r w:rsidRPr="00A17C14">
        <w:rPr>
          <w:rFonts w:asciiTheme="majorHAnsi" w:hAnsiTheme="majorHAnsi"/>
          <w:szCs w:val="24"/>
        </w:rPr>
        <w:t>s degree from Eastern Washington University (CACREP) and her Bachelor</w:t>
      </w:r>
      <w:r w:rsidR="00944DE4" w:rsidRPr="00A17C14">
        <w:rPr>
          <w:rFonts w:asciiTheme="majorHAnsi" w:hAnsiTheme="majorHAnsi"/>
          <w:szCs w:val="24"/>
        </w:rPr>
        <w:t>’</w:t>
      </w:r>
      <w:r w:rsidRPr="00A17C14">
        <w:rPr>
          <w:rFonts w:asciiTheme="majorHAnsi" w:hAnsiTheme="majorHAnsi"/>
          <w:szCs w:val="24"/>
        </w:rPr>
        <w:t xml:space="preserve">s degree from Central Washington University. Dr. Graham is a certified school counselor in the State of Washington. She has worked with elementary, middle and high school students in both Washington State and Oregon. She has extensive experience working in juvenile corrections and with students at-risk. Her research interests include school counseling advocacy, issues of poverty, and social justice. </w:t>
      </w:r>
    </w:p>
    <w:p w14:paraId="59C9E6B2" w14:textId="77777777" w:rsidR="00280186" w:rsidRPr="00A17C14" w:rsidRDefault="00280186" w:rsidP="00B61D25">
      <w:pPr>
        <w:rPr>
          <w:rFonts w:asciiTheme="majorHAnsi" w:hAnsiTheme="majorHAnsi"/>
          <w:szCs w:val="24"/>
        </w:rPr>
      </w:pPr>
    </w:p>
    <w:p w14:paraId="46546C43" w14:textId="6DF711CE" w:rsidR="00A53DE2" w:rsidRPr="00A17C14" w:rsidRDefault="00A53DE2" w:rsidP="00B61D25">
      <w:pPr>
        <w:spacing w:after="60"/>
        <w:rPr>
          <w:rFonts w:asciiTheme="majorHAnsi" w:hAnsiTheme="majorHAnsi"/>
          <w:b/>
          <w:szCs w:val="24"/>
        </w:rPr>
      </w:pPr>
      <w:r w:rsidRPr="00A17C14">
        <w:rPr>
          <w:rFonts w:asciiTheme="majorHAnsi" w:hAnsiTheme="majorHAnsi"/>
          <w:b/>
          <w:szCs w:val="24"/>
        </w:rPr>
        <w:t>Ari</w:t>
      </w:r>
      <w:r w:rsidR="0008201B" w:rsidRPr="00A17C14">
        <w:rPr>
          <w:rFonts w:asciiTheme="majorHAnsi" w:hAnsiTheme="majorHAnsi"/>
          <w:b/>
          <w:szCs w:val="24"/>
        </w:rPr>
        <w:t>e Greenleaf, Ph.D., Associate Professor</w:t>
      </w:r>
    </w:p>
    <w:p w14:paraId="7ABC99CC" w14:textId="26F028D9" w:rsidR="00A53DE2" w:rsidRPr="00A17C14" w:rsidRDefault="004F2947" w:rsidP="00B61D25">
      <w:pPr>
        <w:rPr>
          <w:rFonts w:asciiTheme="majorHAnsi" w:hAnsiTheme="majorHAnsi"/>
          <w:szCs w:val="24"/>
        </w:rPr>
      </w:pPr>
      <w:r w:rsidRPr="00A17C14">
        <w:rPr>
          <w:rFonts w:asciiTheme="majorHAnsi" w:hAnsiTheme="majorHAnsi"/>
          <w:szCs w:val="24"/>
        </w:rPr>
        <w:t xml:space="preserve">Arie T. Greenleaf is Assistant Professor in the Counseling </w:t>
      </w:r>
      <w:r w:rsidR="00AB2379" w:rsidRPr="00A17C14">
        <w:rPr>
          <w:rFonts w:asciiTheme="majorHAnsi" w:hAnsiTheme="majorHAnsi"/>
          <w:szCs w:val="24"/>
        </w:rPr>
        <w:t>programs</w:t>
      </w:r>
      <w:r w:rsidRPr="00A17C14">
        <w:rPr>
          <w:rFonts w:asciiTheme="majorHAnsi" w:hAnsiTheme="majorHAnsi"/>
          <w:szCs w:val="24"/>
        </w:rPr>
        <w:t xml:space="preserve"> at Seattle University. He earned a Ph.D. in Counselor Education and Supervision from The University of Iowa, a bachelor’s degree in political science from The University of Wisconsin – Madison, and a master’s degree in counseling from Clemson University. Prior to joining the counseling faculty at Seattle University in 2013, he was Assistant Professor of Counseling at The University of Arkansas – Fayetteville. He has worked in a variety of clinical and educational settings, including K-12 schools, 2-year community colleges, and 4-year university counseling centers. Dr. Greenleaf serves on the editorial board of the Journal of Humanistic Counseling and is a reviewer for the Journal for Social Action in Counseling and Psychology. Dr. Greenleaf has also served on the leadership board of Counselors for Social Justice, a division of the American Counseling Association (ACA). His research interests include establishing theoretical and empirical support for the application of ecological models within school and </w:t>
      </w:r>
      <w:r w:rsidR="001551AF" w:rsidRPr="00A17C14">
        <w:rPr>
          <w:rFonts w:asciiTheme="majorHAnsi" w:hAnsiTheme="majorHAnsi"/>
          <w:szCs w:val="24"/>
        </w:rPr>
        <w:t>Clinical Mental Health Counseling</w:t>
      </w:r>
      <w:r w:rsidRPr="00A17C14">
        <w:rPr>
          <w:rFonts w:asciiTheme="majorHAnsi" w:hAnsiTheme="majorHAnsi"/>
          <w:szCs w:val="24"/>
        </w:rPr>
        <w:t xml:space="preserve"> settings. As an ecological thinker, Dr. Greenleaf is interested in exploring the relationship between human flourishing and the natural world. He teaches a variety of courses in both the School and </w:t>
      </w:r>
      <w:r w:rsidR="001551AF" w:rsidRPr="00A17C14">
        <w:rPr>
          <w:rFonts w:asciiTheme="majorHAnsi" w:hAnsiTheme="majorHAnsi"/>
          <w:szCs w:val="24"/>
        </w:rPr>
        <w:t>Clinical Mental Health Counseling</w:t>
      </w:r>
      <w:r w:rsidRPr="00A17C14">
        <w:rPr>
          <w:rFonts w:asciiTheme="majorHAnsi" w:hAnsiTheme="majorHAnsi"/>
          <w:szCs w:val="24"/>
        </w:rPr>
        <w:t xml:space="preserve"> programs, including Comprehensive School Counseling, Counseling Across the Lifespan, and Career Counseling.</w:t>
      </w:r>
    </w:p>
    <w:p w14:paraId="76E89CED" w14:textId="77777777" w:rsidR="00FC212D" w:rsidRPr="00A17C14" w:rsidRDefault="00FC212D" w:rsidP="00B61D25">
      <w:pPr>
        <w:rPr>
          <w:rFonts w:asciiTheme="majorHAnsi" w:hAnsiTheme="majorHAnsi"/>
          <w:szCs w:val="24"/>
        </w:rPr>
      </w:pPr>
    </w:p>
    <w:p w14:paraId="021833F8" w14:textId="75B4B343" w:rsidR="00613D3F" w:rsidRPr="00A17C14" w:rsidRDefault="00613D3F" w:rsidP="00B61D25">
      <w:pPr>
        <w:pStyle w:val="LightGrid-Accent31"/>
        <w:spacing w:after="60"/>
        <w:ind w:left="0"/>
        <w:contextualSpacing w:val="0"/>
        <w:rPr>
          <w:rFonts w:asciiTheme="majorHAnsi" w:hAnsiTheme="majorHAnsi"/>
          <w:b/>
        </w:rPr>
      </w:pPr>
      <w:r w:rsidRPr="00A17C14">
        <w:rPr>
          <w:rFonts w:asciiTheme="majorHAnsi" w:hAnsiTheme="majorHAnsi"/>
          <w:b/>
        </w:rPr>
        <w:t>Kristi</w:t>
      </w:r>
      <w:r w:rsidR="00AF42D7">
        <w:rPr>
          <w:rFonts w:asciiTheme="majorHAnsi" w:hAnsiTheme="majorHAnsi"/>
          <w:b/>
        </w:rPr>
        <w:t xml:space="preserve"> A.</w:t>
      </w:r>
      <w:r w:rsidRPr="00A17C14">
        <w:rPr>
          <w:rFonts w:asciiTheme="majorHAnsi" w:hAnsiTheme="majorHAnsi"/>
          <w:b/>
        </w:rPr>
        <w:t xml:space="preserve"> Lee, Ph.D., LPC (Idaho), </w:t>
      </w:r>
      <w:r w:rsidR="00AF42D7">
        <w:rPr>
          <w:rFonts w:asciiTheme="majorHAnsi" w:hAnsiTheme="majorHAnsi"/>
          <w:b/>
        </w:rPr>
        <w:t xml:space="preserve">L.M.H.C.A., </w:t>
      </w:r>
      <w:r w:rsidRPr="00A17C14">
        <w:rPr>
          <w:rFonts w:asciiTheme="majorHAnsi" w:hAnsiTheme="majorHAnsi"/>
          <w:b/>
        </w:rPr>
        <w:t>N.C.C.</w:t>
      </w:r>
      <w:r w:rsidR="0008201B" w:rsidRPr="00A17C14">
        <w:rPr>
          <w:rFonts w:asciiTheme="majorHAnsi" w:hAnsiTheme="majorHAnsi"/>
          <w:b/>
        </w:rPr>
        <w:t>, Associate Professor</w:t>
      </w:r>
    </w:p>
    <w:p w14:paraId="758E61F2" w14:textId="6C2F02DD" w:rsidR="00613D3F" w:rsidRPr="00A17C14" w:rsidRDefault="00613D3F" w:rsidP="00B61D25">
      <w:pPr>
        <w:pStyle w:val="LightGrid-Accent31"/>
        <w:spacing w:after="60"/>
        <w:ind w:left="0"/>
        <w:contextualSpacing w:val="0"/>
        <w:rPr>
          <w:rFonts w:asciiTheme="majorHAnsi" w:hAnsiTheme="majorHAnsi"/>
        </w:rPr>
      </w:pPr>
      <w:r w:rsidRPr="00A17C14">
        <w:rPr>
          <w:rFonts w:asciiTheme="majorHAnsi" w:hAnsiTheme="majorHAnsi"/>
        </w:rPr>
        <w:t xml:space="preserve">Dr. Lee completed her doctoral degree in Counselor Education and Supervision at The College of William and Mary, a CACREP accredited program, in 2009. Her dissertation research focused on using service learning to prepare </w:t>
      </w:r>
      <w:r w:rsidR="001551AF" w:rsidRPr="00A17C14">
        <w:rPr>
          <w:rFonts w:asciiTheme="majorHAnsi" w:hAnsiTheme="majorHAnsi"/>
        </w:rPr>
        <w:t>Clinical Mental Health Counseling</w:t>
      </w:r>
      <w:r w:rsidRPr="00A17C14">
        <w:rPr>
          <w:rFonts w:asciiTheme="majorHAnsi" w:hAnsiTheme="majorHAnsi"/>
        </w:rPr>
        <w:t xml:space="preserve"> internship students with the knowledge and skills of social justice advocacy. Dr. Lee completed her Master’s of Counseling degree in Mental Health Counseling at Idaho State University in 2006, and her Bachelor’s of Arts degree in Psychology (Summa Cum Laude) at Kansas State University in 2002. She is a Licensed Professional Counselor in Idaho and a Nationally Certified Counselor. Dr. Lee has a breadth of professional experience, including working in a women’s prison, in a center for victims of domestic violence, and in two college counseling centers. She has published in the journal Counselor Education and Supervision and served as a editor for a special edition of the Journal of Humanistic Counseling Education and Development focused on social justice advocacy. Her scholarly interests include the use of service learning in counselor education, best practices in preparing students for the role of social justice </w:t>
      </w:r>
      <w:r w:rsidRPr="00A17C14">
        <w:rPr>
          <w:rFonts w:asciiTheme="majorHAnsi" w:hAnsiTheme="majorHAnsi"/>
        </w:rPr>
        <w:lastRenderedPageBreak/>
        <w:t>advocacy, the ACA advocacy competencies, program evaluation, and using research groups to better prepare counselors to utilize research in practice.</w:t>
      </w:r>
    </w:p>
    <w:p w14:paraId="2AEA85B5" w14:textId="77777777" w:rsidR="00613D3F" w:rsidRPr="00A17C14" w:rsidRDefault="00613D3F" w:rsidP="00B61D25">
      <w:pPr>
        <w:rPr>
          <w:rFonts w:asciiTheme="majorHAnsi" w:hAnsiTheme="majorHAnsi"/>
          <w:szCs w:val="24"/>
        </w:rPr>
      </w:pPr>
    </w:p>
    <w:p w14:paraId="2A8F1230" w14:textId="654E73C0" w:rsidR="00FC212D" w:rsidRPr="00A17C14" w:rsidRDefault="00F0703D" w:rsidP="00B61D25">
      <w:pPr>
        <w:spacing w:after="60"/>
        <w:rPr>
          <w:rFonts w:asciiTheme="majorHAnsi" w:hAnsiTheme="majorHAnsi"/>
          <w:szCs w:val="24"/>
        </w:rPr>
      </w:pPr>
      <w:r w:rsidRPr="00A17C14">
        <w:rPr>
          <w:rFonts w:asciiTheme="majorHAnsi" w:hAnsiTheme="majorHAnsi"/>
          <w:b/>
          <w:szCs w:val="24"/>
        </w:rPr>
        <w:t>Jackie Leibsohn, Ph.D., Licensed Psychologist</w:t>
      </w:r>
      <w:r w:rsidR="0008201B" w:rsidRPr="00A17C14">
        <w:rPr>
          <w:rFonts w:asciiTheme="majorHAnsi" w:hAnsiTheme="majorHAnsi"/>
          <w:b/>
          <w:szCs w:val="24"/>
        </w:rPr>
        <w:t>, Associate Professor</w:t>
      </w:r>
    </w:p>
    <w:p w14:paraId="4DB983AB" w14:textId="77777777" w:rsidR="00FC212D" w:rsidRPr="00A17C14" w:rsidRDefault="00FC212D" w:rsidP="00B61D25">
      <w:pPr>
        <w:rPr>
          <w:rFonts w:asciiTheme="majorHAnsi" w:hAnsiTheme="majorHAnsi"/>
          <w:b/>
          <w:szCs w:val="24"/>
        </w:rPr>
      </w:pPr>
      <w:r w:rsidRPr="00A17C14">
        <w:rPr>
          <w:rFonts w:asciiTheme="majorHAnsi" w:hAnsiTheme="majorHAnsi"/>
          <w:szCs w:val="24"/>
        </w:rPr>
        <w:t>Dr. Leibsohn received her B.A. degree in psychology from the University of California in 1982, her M.S. in 1986 and her Ph.D. in 1989 from Colorado State University in counseling psychology, an APA approved program. In 1991, she became licensed in Washington State as a psychologist (#1478). She is currently a tenured associate professor in the Department of Counseling and School Psychology at Seattle University. She has worked as a vocational counselor and therapist in the university counseling center at Colorado State University and U.C. Berkeley. Dr. Leibsohn served as the assistant family coordinator of a chemical dependency, dual-diagnosis treatment facility, facilitated co-dependency and eating disorder groups, and been in private practice since 1989. She is a licensed psychologist in the state of Washington. Her specialties include chemical dependency, eating disorders, relationship issues, and supervising master</w:t>
      </w:r>
      <w:r w:rsidR="00944DE4" w:rsidRPr="00A17C14">
        <w:rPr>
          <w:rFonts w:asciiTheme="majorHAnsi" w:hAnsiTheme="majorHAnsi"/>
          <w:szCs w:val="24"/>
        </w:rPr>
        <w:t>’</w:t>
      </w:r>
      <w:r w:rsidRPr="00A17C14">
        <w:rPr>
          <w:rFonts w:asciiTheme="majorHAnsi" w:hAnsiTheme="majorHAnsi"/>
          <w:szCs w:val="24"/>
        </w:rPr>
        <w:t xml:space="preserve">s and Ph.D. level clinicians preparing for licensure. Dr. Leibsohn and Hutch Haney have written two books with accompanying videos and CD-ROMs; </w:t>
      </w:r>
      <w:r w:rsidRPr="00A17C14">
        <w:rPr>
          <w:rFonts w:asciiTheme="majorHAnsi" w:hAnsiTheme="majorHAnsi"/>
          <w:i/>
          <w:szCs w:val="24"/>
        </w:rPr>
        <w:t xml:space="preserve">Basic Counseling Responses </w:t>
      </w:r>
      <w:r w:rsidRPr="00A17C14">
        <w:rPr>
          <w:rFonts w:asciiTheme="majorHAnsi" w:hAnsiTheme="majorHAnsi"/>
          <w:szCs w:val="24"/>
        </w:rPr>
        <w:t>and</w:t>
      </w:r>
      <w:r w:rsidRPr="00A17C14">
        <w:rPr>
          <w:rFonts w:asciiTheme="majorHAnsi" w:hAnsiTheme="majorHAnsi"/>
          <w:i/>
          <w:szCs w:val="24"/>
        </w:rPr>
        <w:t xml:space="preserve"> Basic Counseling Responses in Groups</w:t>
      </w:r>
      <w:r w:rsidRPr="00A17C14">
        <w:rPr>
          <w:rFonts w:asciiTheme="majorHAnsi" w:hAnsiTheme="majorHAnsi"/>
          <w:szCs w:val="24"/>
        </w:rPr>
        <w:t>. In addition to being a full-time associate professor and working in private practice, Dr. Leibsohn presents at national and international conferences in the area of counseling skills, addiction, and eating disorders.</w:t>
      </w:r>
    </w:p>
    <w:p w14:paraId="1A56984E" w14:textId="77777777" w:rsidR="00FC212D" w:rsidRPr="00A17C14" w:rsidRDefault="00FC212D" w:rsidP="00B61D25">
      <w:pPr>
        <w:rPr>
          <w:rFonts w:asciiTheme="majorHAnsi" w:hAnsiTheme="majorHAnsi"/>
          <w:szCs w:val="24"/>
        </w:rPr>
      </w:pPr>
    </w:p>
    <w:p w14:paraId="2CE0C3BA" w14:textId="05F4FBA6" w:rsidR="00613D3F" w:rsidRPr="00A17C14" w:rsidRDefault="00613D3F" w:rsidP="00B61D25">
      <w:pPr>
        <w:tabs>
          <w:tab w:val="left" w:pos="360"/>
        </w:tabs>
        <w:spacing w:after="60"/>
        <w:rPr>
          <w:rFonts w:asciiTheme="majorHAnsi" w:hAnsiTheme="majorHAnsi"/>
          <w:b/>
          <w:szCs w:val="24"/>
        </w:rPr>
      </w:pPr>
      <w:r w:rsidRPr="00A17C14">
        <w:rPr>
          <w:rFonts w:asciiTheme="majorHAnsi" w:hAnsiTheme="majorHAnsi"/>
          <w:b/>
          <w:szCs w:val="24"/>
        </w:rPr>
        <w:t xml:space="preserve">Manivong J. Ratts, Ph.D., </w:t>
      </w:r>
      <w:r w:rsidR="00FF5AEE" w:rsidRPr="00A17C14">
        <w:rPr>
          <w:rFonts w:asciiTheme="majorHAnsi" w:hAnsiTheme="majorHAnsi"/>
          <w:b/>
          <w:szCs w:val="24"/>
        </w:rPr>
        <w:t xml:space="preserve">L.M.H.C., </w:t>
      </w:r>
      <w:r w:rsidRPr="00A17C14">
        <w:rPr>
          <w:rFonts w:asciiTheme="majorHAnsi" w:hAnsiTheme="majorHAnsi"/>
          <w:b/>
          <w:szCs w:val="24"/>
        </w:rPr>
        <w:t>N.C.C.</w:t>
      </w:r>
      <w:r w:rsidR="00FF5AEE" w:rsidRPr="00A17C14">
        <w:rPr>
          <w:rFonts w:asciiTheme="majorHAnsi" w:hAnsiTheme="majorHAnsi"/>
          <w:b/>
          <w:szCs w:val="24"/>
        </w:rPr>
        <w:t xml:space="preserve">, Professor and </w:t>
      </w:r>
      <w:r w:rsidR="002D04BB">
        <w:rPr>
          <w:rFonts w:asciiTheme="majorHAnsi" w:hAnsiTheme="majorHAnsi"/>
          <w:b/>
          <w:szCs w:val="24"/>
        </w:rPr>
        <w:t xml:space="preserve">Department </w:t>
      </w:r>
      <w:r w:rsidR="00FF5AEE" w:rsidRPr="00A17C14">
        <w:rPr>
          <w:rFonts w:asciiTheme="majorHAnsi" w:hAnsiTheme="majorHAnsi"/>
          <w:b/>
          <w:szCs w:val="24"/>
        </w:rPr>
        <w:t>Chair</w:t>
      </w:r>
    </w:p>
    <w:p w14:paraId="0E5211FC" w14:textId="4C6B39C1" w:rsidR="000272E3" w:rsidRPr="00A17C14" w:rsidRDefault="000272E3" w:rsidP="000272E3">
      <w:pPr>
        <w:rPr>
          <w:rFonts w:asciiTheme="majorHAnsi" w:hAnsiTheme="majorHAnsi"/>
        </w:rPr>
      </w:pPr>
      <w:r w:rsidRPr="00A17C14">
        <w:rPr>
          <w:rFonts w:asciiTheme="majorHAnsi" w:hAnsiTheme="majorHAnsi"/>
        </w:rPr>
        <w:t xml:space="preserve">Dr. Ratts received his Ph.D. in Counseling from Oregon State University (OSU). He holds an associate’s degree from Yakima Valley Community College, a bachelor's degree in psychology from Western Washington University, and a master's degree in counseling from OSU. He is a licensed mental health counselor (L.M.H.C.) and past President of Counselors for Social Justice, a division of the American Counseling Association (ACA). His research is in the area of multiculturalism and social justice. He is one of the nation’s leading scholars in the area of social justice counseling. He coined the term “social justice counseling” and argued that social justice is a “fifth force” among counseling paradigms, following the psychoanalytic, cognitive-behavioral, humanistic, and multicultural traditions. Recently, he chaired a committee which developed Multicultural and Social Justice Counseling Competencies (MSJCC) for the counseling profession with Drs. Anneliese Singh, Sylvia Nassar-McMillan, Kent Butler, and Rafe McCullough. The MSJCC serve as a guide to help counseling professionals develop multicultural and social justice competence. The competencies have been adopted by the American Counseling Association (ACA), the leading organization for professional counselors and they are used in counselor training programs across the country. Dr. Ratts has served on the editorial boards of the </w:t>
      </w:r>
      <w:r w:rsidRPr="00A17C14">
        <w:rPr>
          <w:rFonts w:asciiTheme="majorHAnsi" w:hAnsiTheme="majorHAnsi"/>
          <w:i/>
        </w:rPr>
        <w:t>Journal of Counseling and Development</w:t>
      </w:r>
      <w:r w:rsidRPr="00A17C14">
        <w:rPr>
          <w:rFonts w:asciiTheme="majorHAnsi" w:hAnsiTheme="majorHAnsi"/>
        </w:rPr>
        <w:t xml:space="preserve"> and the </w:t>
      </w:r>
      <w:r w:rsidRPr="00A17C14">
        <w:rPr>
          <w:rFonts w:asciiTheme="majorHAnsi" w:hAnsiTheme="majorHAnsi"/>
          <w:i/>
        </w:rPr>
        <w:t>Journal for Social Action in Counseling and Psychology</w:t>
      </w:r>
      <w:r w:rsidRPr="00A17C14">
        <w:rPr>
          <w:rFonts w:asciiTheme="majorHAnsi" w:hAnsiTheme="majorHAnsi"/>
        </w:rPr>
        <w:t xml:space="preserve">. He has published in various peer reviewed journals on social justice counseling and is lead author of the following books </w:t>
      </w:r>
      <w:r w:rsidRPr="00A17C14">
        <w:rPr>
          <w:rFonts w:asciiTheme="majorHAnsi" w:hAnsiTheme="majorHAnsi"/>
          <w:i/>
        </w:rPr>
        <w:t xml:space="preserve">Counseling for Multiculturalism and Social Justice: Integration, Theory, and Application </w:t>
      </w:r>
      <w:r w:rsidRPr="00A17C14">
        <w:rPr>
          <w:rFonts w:asciiTheme="majorHAnsi" w:hAnsiTheme="majorHAnsi"/>
        </w:rPr>
        <w:t>(2014)</w:t>
      </w:r>
      <w:r w:rsidRPr="00A17C14">
        <w:rPr>
          <w:rFonts w:asciiTheme="majorHAnsi" w:hAnsiTheme="majorHAnsi"/>
          <w:i/>
        </w:rPr>
        <w:t xml:space="preserve"> </w:t>
      </w:r>
      <w:r w:rsidRPr="00A17C14">
        <w:rPr>
          <w:rFonts w:asciiTheme="majorHAnsi" w:hAnsiTheme="majorHAnsi"/>
        </w:rPr>
        <w:t xml:space="preserve">with Dr. Paul B. Pedersen and </w:t>
      </w:r>
      <w:r w:rsidRPr="00A17C14">
        <w:rPr>
          <w:rFonts w:asciiTheme="majorHAnsi" w:hAnsiTheme="majorHAnsi"/>
          <w:i/>
          <w:iCs/>
        </w:rPr>
        <w:t xml:space="preserve">ACA Advocacy Competencies: A Social Justice Framework for Counselors </w:t>
      </w:r>
      <w:r w:rsidRPr="00A17C14">
        <w:rPr>
          <w:rFonts w:asciiTheme="majorHAnsi" w:hAnsiTheme="majorHAnsi"/>
        </w:rPr>
        <w:t xml:space="preserve">(2010) with Dr. Judy Lewis and Dr. Rebecca Toporek. He has produced two video series through Alexander Street Press titled </w:t>
      </w:r>
      <w:r w:rsidRPr="00A17C14">
        <w:rPr>
          <w:rFonts w:asciiTheme="majorHAnsi" w:hAnsiTheme="majorHAnsi"/>
          <w:i/>
        </w:rPr>
        <w:t>Four Approaches to Counseling One Client: Medical, Intrapsychic, Multicultural, and Social Justice Counseling Paradigms</w:t>
      </w:r>
      <w:r w:rsidRPr="00A17C14">
        <w:rPr>
          <w:rFonts w:asciiTheme="majorHAnsi" w:hAnsiTheme="majorHAnsi"/>
        </w:rPr>
        <w:t xml:space="preserve"> (2011) and </w:t>
      </w:r>
      <w:r w:rsidRPr="00A17C14">
        <w:rPr>
          <w:rFonts w:asciiTheme="majorHAnsi" w:hAnsiTheme="majorHAnsi"/>
          <w:i/>
        </w:rPr>
        <w:t>Five forces of Counseling and Psychotherapy: Psychoanalytic, Cognitive-Behavioral, Existential-Humanistic, Multicultural, and Social Justice</w:t>
      </w:r>
      <w:r w:rsidRPr="00A17C14">
        <w:rPr>
          <w:rFonts w:asciiTheme="majorHAnsi" w:hAnsiTheme="majorHAnsi"/>
        </w:rPr>
        <w:t xml:space="preserve"> (2013). </w:t>
      </w:r>
    </w:p>
    <w:p w14:paraId="3F8C6536" w14:textId="08B832FF" w:rsidR="008C1EBE" w:rsidRPr="00A17C14" w:rsidRDefault="008C1EBE" w:rsidP="00B61D25">
      <w:pPr>
        <w:widowControl w:val="0"/>
        <w:autoSpaceDE w:val="0"/>
        <w:autoSpaceDN w:val="0"/>
        <w:adjustRightInd w:val="0"/>
        <w:rPr>
          <w:rFonts w:asciiTheme="majorHAnsi" w:hAnsiTheme="majorHAnsi"/>
          <w:bCs/>
          <w:szCs w:val="22"/>
        </w:rPr>
      </w:pPr>
    </w:p>
    <w:sectPr w:rsidR="008C1EBE" w:rsidRPr="00A17C14" w:rsidSect="00001F39">
      <w:headerReference w:type="default" r:id="rId52"/>
      <w:pgSz w:w="12240" w:h="15840"/>
      <w:pgMar w:top="1080" w:right="1267" w:bottom="1152" w:left="1440" w:header="720" w:footer="720" w:gutter="0"/>
      <w:pgNumType w:start="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2350E" w14:textId="77777777" w:rsidR="00B14853" w:rsidRDefault="00B14853">
      <w:r>
        <w:separator/>
      </w:r>
    </w:p>
  </w:endnote>
  <w:endnote w:type="continuationSeparator" w:id="0">
    <w:p w14:paraId="4916D885" w14:textId="77777777" w:rsidR="00B14853" w:rsidRDefault="00B1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4D"/>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entury Old Style">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 w:name="Frutiger-Cn">
    <w:altName w:val="Times New Roman"/>
    <w:panose1 w:val="00000000000000000000"/>
    <w:charset w:val="4D"/>
    <w:family w:val="auto"/>
    <w:notTrueType/>
    <w:pitch w:val="default"/>
    <w:sig w:usb0="03000003" w:usb1="00000000" w:usb2="00000000" w:usb3="00000000" w:csb0="00000001"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TUR">
    <w:altName w:val="Times New Roman"/>
    <w:charset w:val="00"/>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096FD" w14:textId="77777777" w:rsidR="00B14853" w:rsidRDefault="00B14853">
      <w:r>
        <w:separator/>
      </w:r>
    </w:p>
  </w:footnote>
  <w:footnote w:type="continuationSeparator" w:id="0">
    <w:p w14:paraId="20C840F4" w14:textId="77777777" w:rsidR="00B14853" w:rsidRDefault="00B14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25325" w14:textId="5A4E4F4F" w:rsidR="00CC1C82" w:rsidRPr="00911A8E" w:rsidRDefault="00CC1C82" w:rsidP="00FC212D">
    <w:pPr>
      <w:pStyle w:val="Header"/>
      <w:tabs>
        <w:tab w:val="clear" w:pos="8640"/>
        <w:tab w:val="right" w:pos="9360"/>
      </w:tabs>
      <w:rPr>
        <w:rFonts w:ascii="Calibri" w:hAnsi="Calibri"/>
        <w:sz w:val="20"/>
      </w:rPr>
    </w:pPr>
    <w:r>
      <w:tab/>
    </w:r>
    <w:r>
      <w:tab/>
    </w:r>
    <w:r w:rsidRPr="00911A8E">
      <w:rPr>
        <w:rStyle w:val="PageNumber"/>
        <w:rFonts w:ascii="Calibri" w:hAnsi="Calibri"/>
        <w:sz w:val="20"/>
      </w:rPr>
      <w:fldChar w:fldCharType="begin"/>
    </w:r>
    <w:r w:rsidRPr="00911A8E">
      <w:rPr>
        <w:rStyle w:val="PageNumber"/>
        <w:rFonts w:ascii="Calibri" w:hAnsi="Calibri"/>
        <w:sz w:val="20"/>
      </w:rPr>
      <w:instrText xml:space="preserve"> PAGE </w:instrText>
    </w:r>
    <w:r w:rsidRPr="00911A8E">
      <w:rPr>
        <w:rStyle w:val="PageNumber"/>
        <w:rFonts w:ascii="Calibri" w:hAnsi="Calibri"/>
        <w:sz w:val="20"/>
      </w:rPr>
      <w:fldChar w:fldCharType="separate"/>
    </w:r>
    <w:r w:rsidR="00B75B5E">
      <w:rPr>
        <w:rStyle w:val="PageNumber"/>
        <w:rFonts w:ascii="Calibri" w:hAnsi="Calibri"/>
        <w:noProof/>
        <w:sz w:val="20"/>
      </w:rPr>
      <w:t>31</w:t>
    </w:r>
    <w:r w:rsidRPr="00911A8E">
      <w:rPr>
        <w:rStyle w:val="PageNumber"/>
        <w:rFonts w:ascii="Calibri" w:hAnsi="Calibri"/>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00"/>
    <w:lvl w:ilvl="0">
      <w:start w:val="1"/>
      <w:numFmt w:val="decimal"/>
      <w:lvlText w:val="%1)"/>
      <w:lvlJc w:val="left"/>
      <w:pPr>
        <w:tabs>
          <w:tab w:val="num" w:pos="1080"/>
        </w:tabs>
        <w:ind w:left="1080" w:hanging="360"/>
      </w:pPr>
      <w:rPr>
        <w:rFonts w:hint="default"/>
      </w:rPr>
    </w:lvl>
  </w:abstractNum>
  <w:abstractNum w:abstractNumId="1" w15:restartNumberingAfterBreak="0">
    <w:nsid w:val="00C357E5"/>
    <w:multiLevelType w:val="hybridMultilevel"/>
    <w:tmpl w:val="CFC412CC"/>
    <w:lvl w:ilvl="0" w:tplc="4CA4B57E">
      <w:start w:val="1"/>
      <w:numFmt w:val="decimal"/>
      <w:lvlText w:val="%1."/>
      <w:lvlJc w:val="left"/>
      <w:pPr>
        <w:ind w:left="720" w:hanging="360"/>
      </w:pPr>
      <w:rPr>
        <w:rFonts w:hint="default"/>
        <w:b w:val="0"/>
        <w:i w:val="0"/>
      </w:rPr>
    </w:lvl>
    <w:lvl w:ilvl="1" w:tplc="7DEC6596">
      <w:start w:val="1"/>
      <w:numFmt w:val="lowerLetter"/>
      <w:lvlText w:val="%2."/>
      <w:lvlJc w:val="left"/>
      <w:pPr>
        <w:ind w:left="1440" w:hanging="360"/>
      </w:pPr>
      <w:rPr>
        <w:rFonts w:hint="default"/>
      </w:rPr>
    </w:lvl>
    <w:lvl w:ilvl="2" w:tplc="6CAA4444">
      <w:start w:val="55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F2A51"/>
    <w:multiLevelType w:val="hybridMultilevel"/>
    <w:tmpl w:val="2668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46159"/>
    <w:multiLevelType w:val="hybridMultilevel"/>
    <w:tmpl w:val="E17C1742"/>
    <w:lvl w:ilvl="0" w:tplc="88DCD7EE">
      <w:start w:val="1"/>
      <w:numFmt w:val="bullet"/>
      <w:lvlText w:val=""/>
      <w:lvlJc w:val="left"/>
      <w:pPr>
        <w:ind w:left="1080" w:hanging="360"/>
      </w:pPr>
      <w:rPr>
        <w:rFonts w:ascii="Symbol" w:hAnsi="Symbol" w:hint="default"/>
        <w:b w:val="0"/>
        <w:i w:val="0"/>
        <w:sz w:val="20"/>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1B862CE7"/>
    <w:multiLevelType w:val="hybridMultilevel"/>
    <w:tmpl w:val="D058596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9D0DA6"/>
    <w:multiLevelType w:val="hybridMultilevel"/>
    <w:tmpl w:val="8AC075C0"/>
    <w:lvl w:ilvl="0" w:tplc="B3E883E0">
      <w:start w:val="1"/>
      <w:numFmt w:val="decimal"/>
      <w:lvlText w:val="%1)"/>
      <w:lvlJc w:val="left"/>
      <w:pPr>
        <w:tabs>
          <w:tab w:val="num" w:pos="720"/>
        </w:tabs>
        <w:ind w:left="720" w:hanging="360"/>
      </w:pPr>
      <w:rPr>
        <w:b w:val="0"/>
      </w:rPr>
    </w:lvl>
    <w:lvl w:ilvl="1" w:tplc="00190409" w:tentative="1">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6F70EF2"/>
    <w:multiLevelType w:val="hybridMultilevel"/>
    <w:tmpl w:val="72D27EF6"/>
    <w:lvl w:ilvl="0" w:tplc="93FA7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575645"/>
    <w:multiLevelType w:val="hybridMultilevel"/>
    <w:tmpl w:val="2DA80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64148"/>
    <w:multiLevelType w:val="hybridMultilevel"/>
    <w:tmpl w:val="4C863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C152E"/>
    <w:multiLevelType w:val="hybridMultilevel"/>
    <w:tmpl w:val="9614E87A"/>
    <w:lvl w:ilvl="0" w:tplc="0409000F">
      <w:start w:val="1"/>
      <w:numFmt w:val="decimal"/>
      <w:lvlText w:val="%1."/>
      <w:lvlJc w:val="left"/>
      <w:pPr>
        <w:ind w:left="720" w:hanging="360"/>
      </w:pPr>
      <w:rPr>
        <w:rFonts w:hint="default"/>
      </w:rPr>
    </w:lvl>
    <w:lvl w:ilvl="1" w:tplc="196EF196">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1A0A95"/>
    <w:multiLevelType w:val="hybridMultilevel"/>
    <w:tmpl w:val="6B284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A91494"/>
    <w:multiLevelType w:val="multilevel"/>
    <w:tmpl w:val="22F44698"/>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DC04D2"/>
    <w:multiLevelType w:val="hybridMultilevel"/>
    <w:tmpl w:val="2A42A58C"/>
    <w:lvl w:ilvl="0" w:tplc="0409000F">
      <w:start w:val="1"/>
      <w:numFmt w:val="decimal"/>
      <w:lvlText w:val="%1."/>
      <w:lvlJc w:val="left"/>
      <w:pPr>
        <w:ind w:left="720" w:hanging="360"/>
      </w:pPr>
      <w:rPr>
        <w:rFonts w:hint="default"/>
      </w:rPr>
    </w:lvl>
    <w:lvl w:ilvl="1" w:tplc="67FA4A00">
      <w:start w:val="1"/>
      <w:numFmt w:val="lowerLetter"/>
      <w:lvlText w:val="%2."/>
      <w:lvlJc w:val="left"/>
      <w:pPr>
        <w:ind w:left="1540" w:hanging="4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E1493"/>
    <w:multiLevelType w:val="hybridMultilevel"/>
    <w:tmpl w:val="65144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67185"/>
    <w:multiLevelType w:val="hybridMultilevel"/>
    <w:tmpl w:val="B566B566"/>
    <w:lvl w:ilvl="0" w:tplc="2CA8799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906877"/>
    <w:multiLevelType w:val="hybridMultilevel"/>
    <w:tmpl w:val="CBE8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54E5E"/>
    <w:multiLevelType w:val="hybridMultilevel"/>
    <w:tmpl w:val="57E2CF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9724C8"/>
    <w:multiLevelType w:val="hybridMultilevel"/>
    <w:tmpl w:val="A4641A64"/>
    <w:lvl w:ilvl="0" w:tplc="4CA4B57E">
      <w:start w:val="1"/>
      <w:numFmt w:val="decimal"/>
      <w:lvlText w:val="%1."/>
      <w:lvlJc w:val="left"/>
      <w:pPr>
        <w:ind w:left="720" w:hanging="360"/>
      </w:pPr>
      <w:rPr>
        <w:rFonts w:hint="default"/>
        <w:b w:val="0"/>
        <w:i w:val="0"/>
      </w:rPr>
    </w:lvl>
    <w:lvl w:ilvl="1" w:tplc="BB182D8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1655D"/>
    <w:multiLevelType w:val="hybridMultilevel"/>
    <w:tmpl w:val="C52CD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6C2EBD"/>
    <w:multiLevelType w:val="hybridMultilevel"/>
    <w:tmpl w:val="061CA3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C478E"/>
    <w:multiLevelType w:val="hybridMultilevel"/>
    <w:tmpl w:val="2BDE2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06AE4"/>
    <w:multiLevelType w:val="hybridMultilevel"/>
    <w:tmpl w:val="DEAE6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D247CE"/>
    <w:multiLevelType w:val="hybridMultilevel"/>
    <w:tmpl w:val="BDE0C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A56AA"/>
    <w:multiLevelType w:val="hybridMultilevel"/>
    <w:tmpl w:val="A4FA8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61927"/>
    <w:multiLevelType w:val="hybridMultilevel"/>
    <w:tmpl w:val="4E56A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A40207"/>
    <w:multiLevelType w:val="hybridMultilevel"/>
    <w:tmpl w:val="DF72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E0ACB"/>
    <w:multiLevelType w:val="multilevel"/>
    <w:tmpl w:val="216A4080"/>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AE5FEE"/>
    <w:multiLevelType w:val="hybridMultilevel"/>
    <w:tmpl w:val="E2EAD8CA"/>
    <w:lvl w:ilvl="0" w:tplc="1570BE66">
      <w:start w:val="1"/>
      <w:numFmt w:val="lowerLetter"/>
      <w:lvlText w:val="%1."/>
      <w:lvlJc w:val="left"/>
      <w:pPr>
        <w:ind w:left="1080"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8" w15:restartNumberingAfterBreak="0">
    <w:nsid w:val="76F26440"/>
    <w:multiLevelType w:val="multilevel"/>
    <w:tmpl w:val="852A24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EB7DC1"/>
    <w:multiLevelType w:val="hybridMultilevel"/>
    <w:tmpl w:val="3252C5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2"/>
  </w:num>
  <w:num w:numId="4">
    <w:abstractNumId w:val="4"/>
  </w:num>
  <w:num w:numId="5">
    <w:abstractNumId w:val="9"/>
  </w:num>
  <w:num w:numId="6">
    <w:abstractNumId w:val="13"/>
  </w:num>
  <w:num w:numId="7">
    <w:abstractNumId w:val="6"/>
  </w:num>
  <w:num w:numId="8">
    <w:abstractNumId w:val="19"/>
  </w:num>
  <w:num w:numId="9">
    <w:abstractNumId w:val="24"/>
  </w:num>
  <w:num w:numId="10">
    <w:abstractNumId w:val="7"/>
  </w:num>
  <w:num w:numId="11">
    <w:abstractNumId w:val="27"/>
  </w:num>
  <w:num w:numId="12">
    <w:abstractNumId w:val="17"/>
  </w:num>
  <w:num w:numId="13">
    <w:abstractNumId w:val="1"/>
  </w:num>
  <w:num w:numId="14">
    <w:abstractNumId w:val="3"/>
  </w:num>
  <w:num w:numId="15">
    <w:abstractNumId w:val="25"/>
  </w:num>
  <w:num w:numId="16">
    <w:abstractNumId w:val="2"/>
  </w:num>
  <w:num w:numId="17">
    <w:abstractNumId w:val="21"/>
  </w:num>
  <w:num w:numId="18">
    <w:abstractNumId w:val="22"/>
  </w:num>
  <w:num w:numId="19">
    <w:abstractNumId w:val="23"/>
  </w:num>
  <w:num w:numId="20">
    <w:abstractNumId w:val="8"/>
  </w:num>
  <w:num w:numId="21">
    <w:abstractNumId w:val="29"/>
  </w:num>
  <w:num w:numId="22">
    <w:abstractNumId w:val="15"/>
  </w:num>
  <w:num w:numId="23">
    <w:abstractNumId w:val="14"/>
  </w:num>
  <w:num w:numId="24">
    <w:abstractNumId w:val="20"/>
  </w:num>
  <w:num w:numId="25">
    <w:abstractNumId w:val="18"/>
  </w:num>
  <w:num w:numId="26">
    <w:abstractNumId w:val="16"/>
  </w:num>
  <w:num w:numId="27">
    <w:abstractNumId w:val="26"/>
  </w:num>
  <w:num w:numId="28">
    <w:abstractNumId w:val="28"/>
  </w:num>
  <w:num w:numId="29">
    <w:abstractNumId w:val="11"/>
  </w:num>
  <w:num w:numId="30">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64"/>
    <w:rsid w:val="00001390"/>
    <w:rsid w:val="00001F39"/>
    <w:rsid w:val="00002340"/>
    <w:rsid w:val="00002F90"/>
    <w:rsid w:val="00003B90"/>
    <w:rsid w:val="000076EC"/>
    <w:rsid w:val="00010F48"/>
    <w:rsid w:val="00010F99"/>
    <w:rsid w:val="0001300C"/>
    <w:rsid w:val="00013788"/>
    <w:rsid w:val="00016C0D"/>
    <w:rsid w:val="00021DC0"/>
    <w:rsid w:val="000272E3"/>
    <w:rsid w:val="00027DC4"/>
    <w:rsid w:val="00030EF1"/>
    <w:rsid w:val="000320D1"/>
    <w:rsid w:val="000402D5"/>
    <w:rsid w:val="0004118F"/>
    <w:rsid w:val="0004786B"/>
    <w:rsid w:val="00053BB4"/>
    <w:rsid w:val="0005657A"/>
    <w:rsid w:val="00057387"/>
    <w:rsid w:val="0006296E"/>
    <w:rsid w:val="00063442"/>
    <w:rsid w:val="00070AED"/>
    <w:rsid w:val="00074140"/>
    <w:rsid w:val="000752B6"/>
    <w:rsid w:val="00076F13"/>
    <w:rsid w:val="0008201B"/>
    <w:rsid w:val="00082687"/>
    <w:rsid w:val="0008431D"/>
    <w:rsid w:val="000843C4"/>
    <w:rsid w:val="00086385"/>
    <w:rsid w:val="0009148B"/>
    <w:rsid w:val="00092471"/>
    <w:rsid w:val="000A2330"/>
    <w:rsid w:val="000A247C"/>
    <w:rsid w:val="000A2F66"/>
    <w:rsid w:val="000B3B5D"/>
    <w:rsid w:val="000C12CC"/>
    <w:rsid w:val="000C1838"/>
    <w:rsid w:val="000C1873"/>
    <w:rsid w:val="000C2EC7"/>
    <w:rsid w:val="000C5D9E"/>
    <w:rsid w:val="000C69BE"/>
    <w:rsid w:val="000D0C71"/>
    <w:rsid w:val="000D17CE"/>
    <w:rsid w:val="000D3E94"/>
    <w:rsid w:val="000D46D0"/>
    <w:rsid w:val="000D72A7"/>
    <w:rsid w:val="000E31BA"/>
    <w:rsid w:val="000E3A9F"/>
    <w:rsid w:val="000E77CE"/>
    <w:rsid w:val="000F179A"/>
    <w:rsid w:val="000F26E1"/>
    <w:rsid w:val="000F5399"/>
    <w:rsid w:val="00105310"/>
    <w:rsid w:val="00107B74"/>
    <w:rsid w:val="00116520"/>
    <w:rsid w:val="00117A5B"/>
    <w:rsid w:val="00122213"/>
    <w:rsid w:val="00132205"/>
    <w:rsid w:val="00132343"/>
    <w:rsid w:val="00134314"/>
    <w:rsid w:val="0014248E"/>
    <w:rsid w:val="001427E5"/>
    <w:rsid w:val="00142C5F"/>
    <w:rsid w:val="00144266"/>
    <w:rsid w:val="00147B94"/>
    <w:rsid w:val="00150883"/>
    <w:rsid w:val="00151B51"/>
    <w:rsid w:val="001551AF"/>
    <w:rsid w:val="001554C7"/>
    <w:rsid w:val="0016060F"/>
    <w:rsid w:val="00161435"/>
    <w:rsid w:val="0016446D"/>
    <w:rsid w:val="001700B8"/>
    <w:rsid w:val="00173954"/>
    <w:rsid w:val="00173DFC"/>
    <w:rsid w:val="00180070"/>
    <w:rsid w:val="001814A2"/>
    <w:rsid w:val="00181939"/>
    <w:rsid w:val="0018246E"/>
    <w:rsid w:val="00184F97"/>
    <w:rsid w:val="001901D9"/>
    <w:rsid w:val="00192D08"/>
    <w:rsid w:val="001957A1"/>
    <w:rsid w:val="001A0227"/>
    <w:rsid w:val="001A0F71"/>
    <w:rsid w:val="001A23F0"/>
    <w:rsid w:val="001B4FA1"/>
    <w:rsid w:val="001C0243"/>
    <w:rsid w:val="001C4BDE"/>
    <w:rsid w:val="001D174A"/>
    <w:rsid w:val="001D23F8"/>
    <w:rsid w:val="001D269F"/>
    <w:rsid w:val="001D6584"/>
    <w:rsid w:val="001D67C1"/>
    <w:rsid w:val="001F3F76"/>
    <w:rsid w:val="001F5F04"/>
    <w:rsid w:val="001F7C5E"/>
    <w:rsid w:val="002049B6"/>
    <w:rsid w:val="00205637"/>
    <w:rsid w:val="00210E26"/>
    <w:rsid w:val="00211D31"/>
    <w:rsid w:val="00213EB0"/>
    <w:rsid w:val="002161BC"/>
    <w:rsid w:val="002162A1"/>
    <w:rsid w:val="002169A3"/>
    <w:rsid w:val="002218BC"/>
    <w:rsid w:val="00221E7C"/>
    <w:rsid w:val="00225144"/>
    <w:rsid w:val="00225365"/>
    <w:rsid w:val="002266C8"/>
    <w:rsid w:val="00226A6F"/>
    <w:rsid w:val="00227EF7"/>
    <w:rsid w:val="0023399F"/>
    <w:rsid w:val="00235DEB"/>
    <w:rsid w:val="00243CEB"/>
    <w:rsid w:val="0024445B"/>
    <w:rsid w:val="00245105"/>
    <w:rsid w:val="00245277"/>
    <w:rsid w:val="00250D4A"/>
    <w:rsid w:val="00257212"/>
    <w:rsid w:val="00260848"/>
    <w:rsid w:val="00260BD2"/>
    <w:rsid w:val="00262D74"/>
    <w:rsid w:val="00267C90"/>
    <w:rsid w:val="00277A51"/>
    <w:rsid w:val="00277FBA"/>
    <w:rsid w:val="00280186"/>
    <w:rsid w:val="002829C7"/>
    <w:rsid w:val="00283A44"/>
    <w:rsid w:val="00285910"/>
    <w:rsid w:val="00290239"/>
    <w:rsid w:val="00292C4F"/>
    <w:rsid w:val="00294B8E"/>
    <w:rsid w:val="00295BE4"/>
    <w:rsid w:val="00296528"/>
    <w:rsid w:val="002A01DD"/>
    <w:rsid w:val="002A5958"/>
    <w:rsid w:val="002B022B"/>
    <w:rsid w:val="002B03D4"/>
    <w:rsid w:val="002B03F9"/>
    <w:rsid w:val="002B0BF2"/>
    <w:rsid w:val="002B1DA7"/>
    <w:rsid w:val="002B59F6"/>
    <w:rsid w:val="002B5D01"/>
    <w:rsid w:val="002C06B6"/>
    <w:rsid w:val="002C0C37"/>
    <w:rsid w:val="002C4F90"/>
    <w:rsid w:val="002C6A1F"/>
    <w:rsid w:val="002D04BB"/>
    <w:rsid w:val="002D434D"/>
    <w:rsid w:val="002D7A65"/>
    <w:rsid w:val="002E2053"/>
    <w:rsid w:val="002F33F2"/>
    <w:rsid w:val="002F7717"/>
    <w:rsid w:val="00300069"/>
    <w:rsid w:val="0030394F"/>
    <w:rsid w:val="00304B01"/>
    <w:rsid w:val="0030614E"/>
    <w:rsid w:val="00312B9D"/>
    <w:rsid w:val="00316F21"/>
    <w:rsid w:val="00321769"/>
    <w:rsid w:val="00323EBB"/>
    <w:rsid w:val="003250F6"/>
    <w:rsid w:val="00326083"/>
    <w:rsid w:val="003261A5"/>
    <w:rsid w:val="0032636C"/>
    <w:rsid w:val="00326A6B"/>
    <w:rsid w:val="00331C74"/>
    <w:rsid w:val="003321B6"/>
    <w:rsid w:val="003344F5"/>
    <w:rsid w:val="00334E2C"/>
    <w:rsid w:val="003421BE"/>
    <w:rsid w:val="00345EB1"/>
    <w:rsid w:val="003545E5"/>
    <w:rsid w:val="00356E67"/>
    <w:rsid w:val="0035709C"/>
    <w:rsid w:val="00357146"/>
    <w:rsid w:val="00360308"/>
    <w:rsid w:val="003613A4"/>
    <w:rsid w:val="00361A3B"/>
    <w:rsid w:val="00362174"/>
    <w:rsid w:val="0036413D"/>
    <w:rsid w:val="0037032D"/>
    <w:rsid w:val="00376D85"/>
    <w:rsid w:val="003770E6"/>
    <w:rsid w:val="003801B2"/>
    <w:rsid w:val="003871B4"/>
    <w:rsid w:val="003910EC"/>
    <w:rsid w:val="00391509"/>
    <w:rsid w:val="0039320B"/>
    <w:rsid w:val="003A11D0"/>
    <w:rsid w:val="003A30C0"/>
    <w:rsid w:val="003A3588"/>
    <w:rsid w:val="003A5BAE"/>
    <w:rsid w:val="003A7BE9"/>
    <w:rsid w:val="003A7F40"/>
    <w:rsid w:val="003B235C"/>
    <w:rsid w:val="003B59A0"/>
    <w:rsid w:val="003C4D37"/>
    <w:rsid w:val="003D1F1B"/>
    <w:rsid w:val="003D3E38"/>
    <w:rsid w:val="003D575B"/>
    <w:rsid w:val="003D73D3"/>
    <w:rsid w:val="003E2C9D"/>
    <w:rsid w:val="003E559D"/>
    <w:rsid w:val="003E68E5"/>
    <w:rsid w:val="003E7E7F"/>
    <w:rsid w:val="003F489C"/>
    <w:rsid w:val="003F4A8B"/>
    <w:rsid w:val="0040291E"/>
    <w:rsid w:val="00403189"/>
    <w:rsid w:val="00404A97"/>
    <w:rsid w:val="004066B1"/>
    <w:rsid w:val="0040722F"/>
    <w:rsid w:val="00410C6A"/>
    <w:rsid w:val="0041289D"/>
    <w:rsid w:val="00413471"/>
    <w:rsid w:val="00416B02"/>
    <w:rsid w:val="00434F15"/>
    <w:rsid w:val="00440F91"/>
    <w:rsid w:val="00441694"/>
    <w:rsid w:val="00447654"/>
    <w:rsid w:val="004507C2"/>
    <w:rsid w:val="00452A14"/>
    <w:rsid w:val="0045394E"/>
    <w:rsid w:val="00453AD4"/>
    <w:rsid w:val="004547C7"/>
    <w:rsid w:val="004615F6"/>
    <w:rsid w:val="004633B8"/>
    <w:rsid w:val="00463499"/>
    <w:rsid w:val="004678D4"/>
    <w:rsid w:val="00484921"/>
    <w:rsid w:val="00491563"/>
    <w:rsid w:val="00493795"/>
    <w:rsid w:val="00495042"/>
    <w:rsid w:val="004A32A6"/>
    <w:rsid w:val="004A7D4F"/>
    <w:rsid w:val="004B310B"/>
    <w:rsid w:val="004B32DB"/>
    <w:rsid w:val="004B55E5"/>
    <w:rsid w:val="004B5E34"/>
    <w:rsid w:val="004C31A1"/>
    <w:rsid w:val="004C3DB7"/>
    <w:rsid w:val="004C3E69"/>
    <w:rsid w:val="004C6840"/>
    <w:rsid w:val="004D3A4F"/>
    <w:rsid w:val="004D61D8"/>
    <w:rsid w:val="004E3753"/>
    <w:rsid w:val="004E4805"/>
    <w:rsid w:val="004F0D7A"/>
    <w:rsid w:val="004F1957"/>
    <w:rsid w:val="004F20C7"/>
    <w:rsid w:val="004F2608"/>
    <w:rsid w:val="004F2947"/>
    <w:rsid w:val="004F6EEC"/>
    <w:rsid w:val="00500385"/>
    <w:rsid w:val="00502D9E"/>
    <w:rsid w:val="00503C4F"/>
    <w:rsid w:val="00503CC5"/>
    <w:rsid w:val="00504600"/>
    <w:rsid w:val="00506B9C"/>
    <w:rsid w:val="005079A4"/>
    <w:rsid w:val="0051123E"/>
    <w:rsid w:val="00512AE9"/>
    <w:rsid w:val="0051384D"/>
    <w:rsid w:val="00513BB1"/>
    <w:rsid w:val="00522028"/>
    <w:rsid w:val="0052261B"/>
    <w:rsid w:val="00527BDC"/>
    <w:rsid w:val="0053346C"/>
    <w:rsid w:val="00533973"/>
    <w:rsid w:val="0053549B"/>
    <w:rsid w:val="00535DC4"/>
    <w:rsid w:val="00536E05"/>
    <w:rsid w:val="00541DDB"/>
    <w:rsid w:val="0054488E"/>
    <w:rsid w:val="0054644A"/>
    <w:rsid w:val="00547EC5"/>
    <w:rsid w:val="0055146C"/>
    <w:rsid w:val="00551AD0"/>
    <w:rsid w:val="00552436"/>
    <w:rsid w:val="00553EC1"/>
    <w:rsid w:val="00556379"/>
    <w:rsid w:val="00560228"/>
    <w:rsid w:val="00561396"/>
    <w:rsid w:val="00561704"/>
    <w:rsid w:val="00563DE3"/>
    <w:rsid w:val="005670DA"/>
    <w:rsid w:val="0057207E"/>
    <w:rsid w:val="00573BB7"/>
    <w:rsid w:val="00573FF7"/>
    <w:rsid w:val="00576719"/>
    <w:rsid w:val="0057672C"/>
    <w:rsid w:val="00582062"/>
    <w:rsid w:val="00583654"/>
    <w:rsid w:val="0059558D"/>
    <w:rsid w:val="005A0D9A"/>
    <w:rsid w:val="005A5C92"/>
    <w:rsid w:val="005A67E9"/>
    <w:rsid w:val="005B1BC7"/>
    <w:rsid w:val="005B66DE"/>
    <w:rsid w:val="005B6D04"/>
    <w:rsid w:val="005C6F46"/>
    <w:rsid w:val="005C781C"/>
    <w:rsid w:val="005D23ED"/>
    <w:rsid w:val="005D342A"/>
    <w:rsid w:val="005D5E9E"/>
    <w:rsid w:val="005D5F17"/>
    <w:rsid w:val="005D6035"/>
    <w:rsid w:val="005D703A"/>
    <w:rsid w:val="005D7A0C"/>
    <w:rsid w:val="005E17C6"/>
    <w:rsid w:val="005E2CA7"/>
    <w:rsid w:val="005E51F3"/>
    <w:rsid w:val="005F3829"/>
    <w:rsid w:val="005F4241"/>
    <w:rsid w:val="005F70FB"/>
    <w:rsid w:val="00603EA0"/>
    <w:rsid w:val="00604929"/>
    <w:rsid w:val="006052DA"/>
    <w:rsid w:val="00605A52"/>
    <w:rsid w:val="006068D1"/>
    <w:rsid w:val="0060698D"/>
    <w:rsid w:val="00606DCC"/>
    <w:rsid w:val="00607D05"/>
    <w:rsid w:val="00610C53"/>
    <w:rsid w:val="00613D3F"/>
    <w:rsid w:val="00620154"/>
    <w:rsid w:val="00621DD6"/>
    <w:rsid w:val="00622B85"/>
    <w:rsid w:val="00624779"/>
    <w:rsid w:val="00625622"/>
    <w:rsid w:val="00625DE4"/>
    <w:rsid w:val="00626510"/>
    <w:rsid w:val="00640A65"/>
    <w:rsid w:val="00643FED"/>
    <w:rsid w:val="00644038"/>
    <w:rsid w:val="00646F64"/>
    <w:rsid w:val="006472A0"/>
    <w:rsid w:val="006519C2"/>
    <w:rsid w:val="00653298"/>
    <w:rsid w:val="00655958"/>
    <w:rsid w:val="0066086E"/>
    <w:rsid w:val="0066205A"/>
    <w:rsid w:val="006629E7"/>
    <w:rsid w:val="00666C6C"/>
    <w:rsid w:val="00670A06"/>
    <w:rsid w:val="00671788"/>
    <w:rsid w:val="00673C93"/>
    <w:rsid w:val="00676BF9"/>
    <w:rsid w:val="00677EF7"/>
    <w:rsid w:val="006829EB"/>
    <w:rsid w:val="006833C1"/>
    <w:rsid w:val="00683544"/>
    <w:rsid w:val="006841D6"/>
    <w:rsid w:val="00684C60"/>
    <w:rsid w:val="006850F6"/>
    <w:rsid w:val="006864D7"/>
    <w:rsid w:val="00690090"/>
    <w:rsid w:val="006917E1"/>
    <w:rsid w:val="00694A76"/>
    <w:rsid w:val="00697CC5"/>
    <w:rsid w:val="006A00C0"/>
    <w:rsid w:val="006A1141"/>
    <w:rsid w:val="006A30F8"/>
    <w:rsid w:val="006A4645"/>
    <w:rsid w:val="006A4D08"/>
    <w:rsid w:val="006B0C40"/>
    <w:rsid w:val="006B38C4"/>
    <w:rsid w:val="006C2562"/>
    <w:rsid w:val="006C5887"/>
    <w:rsid w:val="006C5A18"/>
    <w:rsid w:val="006C6624"/>
    <w:rsid w:val="006D2499"/>
    <w:rsid w:val="006D3F59"/>
    <w:rsid w:val="006D4D8A"/>
    <w:rsid w:val="006E54B1"/>
    <w:rsid w:val="006E6AAE"/>
    <w:rsid w:val="006E76B0"/>
    <w:rsid w:val="00701E65"/>
    <w:rsid w:val="0070283A"/>
    <w:rsid w:val="00703F39"/>
    <w:rsid w:val="00711CCA"/>
    <w:rsid w:val="0072694D"/>
    <w:rsid w:val="007279B2"/>
    <w:rsid w:val="00727E68"/>
    <w:rsid w:val="00730891"/>
    <w:rsid w:val="00730E8C"/>
    <w:rsid w:val="007325F6"/>
    <w:rsid w:val="00732EE3"/>
    <w:rsid w:val="0073349E"/>
    <w:rsid w:val="007371F7"/>
    <w:rsid w:val="0074124F"/>
    <w:rsid w:val="00741AE0"/>
    <w:rsid w:val="00747528"/>
    <w:rsid w:val="00750013"/>
    <w:rsid w:val="00751DFF"/>
    <w:rsid w:val="00751F1C"/>
    <w:rsid w:val="00753593"/>
    <w:rsid w:val="00755F06"/>
    <w:rsid w:val="007572CD"/>
    <w:rsid w:val="00760453"/>
    <w:rsid w:val="0076544C"/>
    <w:rsid w:val="00766ED7"/>
    <w:rsid w:val="00767F43"/>
    <w:rsid w:val="00772B74"/>
    <w:rsid w:val="00776A9C"/>
    <w:rsid w:val="00781E98"/>
    <w:rsid w:val="00783BB1"/>
    <w:rsid w:val="0078417C"/>
    <w:rsid w:val="007843B7"/>
    <w:rsid w:val="0078468C"/>
    <w:rsid w:val="00785793"/>
    <w:rsid w:val="00786B81"/>
    <w:rsid w:val="00791EC6"/>
    <w:rsid w:val="00797805"/>
    <w:rsid w:val="007A1677"/>
    <w:rsid w:val="007A287E"/>
    <w:rsid w:val="007A4AE3"/>
    <w:rsid w:val="007A5AD0"/>
    <w:rsid w:val="007A631D"/>
    <w:rsid w:val="007B4035"/>
    <w:rsid w:val="007B423D"/>
    <w:rsid w:val="007B42C3"/>
    <w:rsid w:val="007B5F1A"/>
    <w:rsid w:val="007C1AB5"/>
    <w:rsid w:val="007C7745"/>
    <w:rsid w:val="007C7CEE"/>
    <w:rsid w:val="007D50DB"/>
    <w:rsid w:val="007D55ED"/>
    <w:rsid w:val="007D726F"/>
    <w:rsid w:val="007E4D89"/>
    <w:rsid w:val="007F17B8"/>
    <w:rsid w:val="007F78FF"/>
    <w:rsid w:val="0080023E"/>
    <w:rsid w:val="00800514"/>
    <w:rsid w:val="00802BC1"/>
    <w:rsid w:val="00805860"/>
    <w:rsid w:val="00806D12"/>
    <w:rsid w:val="0080757C"/>
    <w:rsid w:val="00807884"/>
    <w:rsid w:val="008125C5"/>
    <w:rsid w:val="00813FA5"/>
    <w:rsid w:val="00816208"/>
    <w:rsid w:val="008164E1"/>
    <w:rsid w:val="008178B6"/>
    <w:rsid w:val="00817E37"/>
    <w:rsid w:val="008205BA"/>
    <w:rsid w:val="00821471"/>
    <w:rsid w:val="00821E1D"/>
    <w:rsid w:val="0083048F"/>
    <w:rsid w:val="00830E32"/>
    <w:rsid w:val="008350D2"/>
    <w:rsid w:val="0083626F"/>
    <w:rsid w:val="00837596"/>
    <w:rsid w:val="00844A2F"/>
    <w:rsid w:val="00847883"/>
    <w:rsid w:val="00850DB0"/>
    <w:rsid w:val="00853C68"/>
    <w:rsid w:val="00853C93"/>
    <w:rsid w:val="00853D04"/>
    <w:rsid w:val="008565BA"/>
    <w:rsid w:val="0085787D"/>
    <w:rsid w:val="008645E0"/>
    <w:rsid w:val="00864630"/>
    <w:rsid w:val="0086652A"/>
    <w:rsid w:val="0086664A"/>
    <w:rsid w:val="00873F81"/>
    <w:rsid w:val="00876B55"/>
    <w:rsid w:val="0087732A"/>
    <w:rsid w:val="00881003"/>
    <w:rsid w:val="008829F7"/>
    <w:rsid w:val="0088506A"/>
    <w:rsid w:val="00885632"/>
    <w:rsid w:val="00887284"/>
    <w:rsid w:val="008934E9"/>
    <w:rsid w:val="0089385B"/>
    <w:rsid w:val="0089640B"/>
    <w:rsid w:val="008975BF"/>
    <w:rsid w:val="008A11C2"/>
    <w:rsid w:val="008A4A34"/>
    <w:rsid w:val="008A4FB2"/>
    <w:rsid w:val="008A624B"/>
    <w:rsid w:val="008A7431"/>
    <w:rsid w:val="008B087C"/>
    <w:rsid w:val="008B1D5A"/>
    <w:rsid w:val="008B1D6D"/>
    <w:rsid w:val="008B20D1"/>
    <w:rsid w:val="008B34A7"/>
    <w:rsid w:val="008B4F6C"/>
    <w:rsid w:val="008B55F3"/>
    <w:rsid w:val="008B684E"/>
    <w:rsid w:val="008B6D75"/>
    <w:rsid w:val="008C1EBE"/>
    <w:rsid w:val="008C2704"/>
    <w:rsid w:val="008C5712"/>
    <w:rsid w:val="008C5B3E"/>
    <w:rsid w:val="008C6FE7"/>
    <w:rsid w:val="008D481E"/>
    <w:rsid w:val="008D4CD7"/>
    <w:rsid w:val="008D5D6C"/>
    <w:rsid w:val="008D72D2"/>
    <w:rsid w:val="008D733E"/>
    <w:rsid w:val="008E2C0C"/>
    <w:rsid w:val="008E2D9F"/>
    <w:rsid w:val="008E4FCC"/>
    <w:rsid w:val="008E6BF4"/>
    <w:rsid w:val="008F0B58"/>
    <w:rsid w:val="008F13FA"/>
    <w:rsid w:val="008F1C75"/>
    <w:rsid w:val="008F1FC3"/>
    <w:rsid w:val="008F23B6"/>
    <w:rsid w:val="008F65BB"/>
    <w:rsid w:val="009007A0"/>
    <w:rsid w:val="0090261D"/>
    <w:rsid w:val="009053FC"/>
    <w:rsid w:val="00905798"/>
    <w:rsid w:val="00906AC7"/>
    <w:rsid w:val="009106D0"/>
    <w:rsid w:val="0091202B"/>
    <w:rsid w:val="00915723"/>
    <w:rsid w:val="00925CFF"/>
    <w:rsid w:val="00927C38"/>
    <w:rsid w:val="0093169B"/>
    <w:rsid w:val="00933ED4"/>
    <w:rsid w:val="00936300"/>
    <w:rsid w:val="0094296A"/>
    <w:rsid w:val="00944DE4"/>
    <w:rsid w:val="009502E7"/>
    <w:rsid w:val="00953C98"/>
    <w:rsid w:val="00955C12"/>
    <w:rsid w:val="00956964"/>
    <w:rsid w:val="009606B4"/>
    <w:rsid w:val="00962BBD"/>
    <w:rsid w:val="00962C7C"/>
    <w:rsid w:val="00965747"/>
    <w:rsid w:val="009672C5"/>
    <w:rsid w:val="0096760F"/>
    <w:rsid w:val="009708AB"/>
    <w:rsid w:val="00971763"/>
    <w:rsid w:val="00974B79"/>
    <w:rsid w:val="009751CF"/>
    <w:rsid w:val="009770F6"/>
    <w:rsid w:val="00982887"/>
    <w:rsid w:val="009837EE"/>
    <w:rsid w:val="00984675"/>
    <w:rsid w:val="0098658E"/>
    <w:rsid w:val="00990D08"/>
    <w:rsid w:val="009921C0"/>
    <w:rsid w:val="00997471"/>
    <w:rsid w:val="009A14A6"/>
    <w:rsid w:val="009A1C0F"/>
    <w:rsid w:val="009A1FF1"/>
    <w:rsid w:val="009A2D6E"/>
    <w:rsid w:val="009A3A5E"/>
    <w:rsid w:val="009A56F7"/>
    <w:rsid w:val="009B2119"/>
    <w:rsid w:val="009B3FE5"/>
    <w:rsid w:val="009B5AFF"/>
    <w:rsid w:val="009C63DC"/>
    <w:rsid w:val="009D19C0"/>
    <w:rsid w:val="009D206F"/>
    <w:rsid w:val="009D2594"/>
    <w:rsid w:val="009D3CB7"/>
    <w:rsid w:val="009D3D28"/>
    <w:rsid w:val="009D68A9"/>
    <w:rsid w:val="009D6F65"/>
    <w:rsid w:val="009E6459"/>
    <w:rsid w:val="009F7A36"/>
    <w:rsid w:val="009F7EA4"/>
    <w:rsid w:val="00A00012"/>
    <w:rsid w:val="00A00FE0"/>
    <w:rsid w:val="00A0385A"/>
    <w:rsid w:val="00A053BB"/>
    <w:rsid w:val="00A05D98"/>
    <w:rsid w:val="00A0693D"/>
    <w:rsid w:val="00A13CA2"/>
    <w:rsid w:val="00A15254"/>
    <w:rsid w:val="00A15E34"/>
    <w:rsid w:val="00A163DA"/>
    <w:rsid w:val="00A1781C"/>
    <w:rsid w:val="00A17C14"/>
    <w:rsid w:val="00A247D3"/>
    <w:rsid w:val="00A25374"/>
    <w:rsid w:val="00A254FA"/>
    <w:rsid w:val="00A41D3E"/>
    <w:rsid w:val="00A4233D"/>
    <w:rsid w:val="00A45D78"/>
    <w:rsid w:val="00A46DA8"/>
    <w:rsid w:val="00A47E09"/>
    <w:rsid w:val="00A53DE2"/>
    <w:rsid w:val="00A55502"/>
    <w:rsid w:val="00A56789"/>
    <w:rsid w:val="00A656E8"/>
    <w:rsid w:val="00A67576"/>
    <w:rsid w:val="00A712AE"/>
    <w:rsid w:val="00A71386"/>
    <w:rsid w:val="00A73E1D"/>
    <w:rsid w:val="00A81C48"/>
    <w:rsid w:val="00A833EB"/>
    <w:rsid w:val="00A95732"/>
    <w:rsid w:val="00A977BA"/>
    <w:rsid w:val="00A97AD2"/>
    <w:rsid w:val="00AA64F1"/>
    <w:rsid w:val="00AA6E14"/>
    <w:rsid w:val="00AB15BF"/>
    <w:rsid w:val="00AB1E42"/>
    <w:rsid w:val="00AB2379"/>
    <w:rsid w:val="00AB4922"/>
    <w:rsid w:val="00AC402D"/>
    <w:rsid w:val="00AD002C"/>
    <w:rsid w:val="00AD459E"/>
    <w:rsid w:val="00AD5111"/>
    <w:rsid w:val="00AD6658"/>
    <w:rsid w:val="00AD777D"/>
    <w:rsid w:val="00AE2AD1"/>
    <w:rsid w:val="00AF42D7"/>
    <w:rsid w:val="00AF6469"/>
    <w:rsid w:val="00B0004C"/>
    <w:rsid w:val="00B13441"/>
    <w:rsid w:val="00B14853"/>
    <w:rsid w:val="00B20829"/>
    <w:rsid w:val="00B209A0"/>
    <w:rsid w:val="00B258E8"/>
    <w:rsid w:val="00B27BF5"/>
    <w:rsid w:val="00B344C5"/>
    <w:rsid w:val="00B375CF"/>
    <w:rsid w:val="00B44856"/>
    <w:rsid w:val="00B5036F"/>
    <w:rsid w:val="00B51832"/>
    <w:rsid w:val="00B53E94"/>
    <w:rsid w:val="00B557A8"/>
    <w:rsid w:val="00B5637E"/>
    <w:rsid w:val="00B61390"/>
    <w:rsid w:val="00B61D25"/>
    <w:rsid w:val="00B6202E"/>
    <w:rsid w:val="00B65856"/>
    <w:rsid w:val="00B67336"/>
    <w:rsid w:val="00B71B1C"/>
    <w:rsid w:val="00B71E84"/>
    <w:rsid w:val="00B742EA"/>
    <w:rsid w:val="00B75B5E"/>
    <w:rsid w:val="00B76671"/>
    <w:rsid w:val="00B816FD"/>
    <w:rsid w:val="00B83375"/>
    <w:rsid w:val="00B873EF"/>
    <w:rsid w:val="00B91D14"/>
    <w:rsid w:val="00B935D2"/>
    <w:rsid w:val="00B93F4E"/>
    <w:rsid w:val="00BA1824"/>
    <w:rsid w:val="00BA1D36"/>
    <w:rsid w:val="00BB20AF"/>
    <w:rsid w:val="00BB4CF8"/>
    <w:rsid w:val="00BB512E"/>
    <w:rsid w:val="00BC0A55"/>
    <w:rsid w:val="00BC1792"/>
    <w:rsid w:val="00BC56AB"/>
    <w:rsid w:val="00BD0E4C"/>
    <w:rsid w:val="00BD4D38"/>
    <w:rsid w:val="00BD5D98"/>
    <w:rsid w:val="00BF22C3"/>
    <w:rsid w:val="00BF3E20"/>
    <w:rsid w:val="00BF4DB3"/>
    <w:rsid w:val="00BF5BEF"/>
    <w:rsid w:val="00C02F68"/>
    <w:rsid w:val="00C05830"/>
    <w:rsid w:val="00C12E8C"/>
    <w:rsid w:val="00C171C6"/>
    <w:rsid w:val="00C21770"/>
    <w:rsid w:val="00C2694E"/>
    <w:rsid w:val="00C340CF"/>
    <w:rsid w:val="00C34938"/>
    <w:rsid w:val="00C34A87"/>
    <w:rsid w:val="00C405CC"/>
    <w:rsid w:val="00C43095"/>
    <w:rsid w:val="00C476F2"/>
    <w:rsid w:val="00C47A76"/>
    <w:rsid w:val="00C51B35"/>
    <w:rsid w:val="00C533CA"/>
    <w:rsid w:val="00C54FFF"/>
    <w:rsid w:val="00C55648"/>
    <w:rsid w:val="00C614B6"/>
    <w:rsid w:val="00C623FE"/>
    <w:rsid w:val="00C63AEC"/>
    <w:rsid w:val="00C643E9"/>
    <w:rsid w:val="00C647B9"/>
    <w:rsid w:val="00C65322"/>
    <w:rsid w:val="00C72226"/>
    <w:rsid w:val="00C733EA"/>
    <w:rsid w:val="00C743AB"/>
    <w:rsid w:val="00C80E01"/>
    <w:rsid w:val="00C83555"/>
    <w:rsid w:val="00C84986"/>
    <w:rsid w:val="00C91A1B"/>
    <w:rsid w:val="00C922BC"/>
    <w:rsid w:val="00C9372F"/>
    <w:rsid w:val="00C93B41"/>
    <w:rsid w:val="00CA130C"/>
    <w:rsid w:val="00CA162E"/>
    <w:rsid w:val="00CA1C80"/>
    <w:rsid w:val="00CA4DC6"/>
    <w:rsid w:val="00CA5130"/>
    <w:rsid w:val="00CA5838"/>
    <w:rsid w:val="00CA7985"/>
    <w:rsid w:val="00CB011F"/>
    <w:rsid w:val="00CB408E"/>
    <w:rsid w:val="00CB6943"/>
    <w:rsid w:val="00CB7E18"/>
    <w:rsid w:val="00CC1C82"/>
    <w:rsid w:val="00CC2F4D"/>
    <w:rsid w:val="00CC5D83"/>
    <w:rsid w:val="00CC5E95"/>
    <w:rsid w:val="00CC7910"/>
    <w:rsid w:val="00CD0540"/>
    <w:rsid w:val="00CD083B"/>
    <w:rsid w:val="00CD0C77"/>
    <w:rsid w:val="00CD1241"/>
    <w:rsid w:val="00CD2042"/>
    <w:rsid w:val="00CD6A3C"/>
    <w:rsid w:val="00CE6112"/>
    <w:rsid w:val="00CE6571"/>
    <w:rsid w:val="00CF3E4B"/>
    <w:rsid w:val="00D002FB"/>
    <w:rsid w:val="00D00D93"/>
    <w:rsid w:val="00D0319D"/>
    <w:rsid w:val="00D10386"/>
    <w:rsid w:val="00D113A5"/>
    <w:rsid w:val="00D11918"/>
    <w:rsid w:val="00D13BE9"/>
    <w:rsid w:val="00D152B7"/>
    <w:rsid w:val="00D2137E"/>
    <w:rsid w:val="00D22BA2"/>
    <w:rsid w:val="00D23907"/>
    <w:rsid w:val="00D24FE8"/>
    <w:rsid w:val="00D25690"/>
    <w:rsid w:val="00D30ABD"/>
    <w:rsid w:val="00D35744"/>
    <w:rsid w:val="00D37F24"/>
    <w:rsid w:val="00D402EC"/>
    <w:rsid w:val="00D44953"/>
    <w:rsid w:val="00D47816"/>
    <w:rsid w:val="00D503AC"/>
    <w:rsid w:val="00D53B1A"/>
    <w:rsid w:val="00D54B55"/>
    <w:rsid w:val="00D6196D"/>
    <w:rsid w:val="00D6585D"/>
    <w:rsid w:val="00D671B3"/>
    <w:rsid w:val="00D71B92"/>
    <w:rsid w:val="00D737F6"/>
    <w:rsid w:val="00D74341"/>
    <w:rsid w:val="00D75409"/>
    <w:rsid w:val="00D756C5"/>
    <w:rsid w:val="00D75DD7"/>
    <w:rsid w:val="00D76139"/>
    <w:rsid w:val="00D8013B"/>
    <w:rsid w:val="00D82ED1"/>
    <w:rsid w:val="00D8508F"/>
    <w:rsid w:val="00D87BAC"/>
    <w:rsid w:val="00D90F3B"/>
    <w:rsid w:val="00D912AC"/>
    <w:rsid w:val="00D9337B"/>
    <w:rsid w:val="00D952BE"/>
    <w:rsid w:val="00D96970"/>
    <w:rsid w:val="00DA4B70"/>
    <w:rsid w:val="00DB0540"/>
    <w:rsid w:val="00DB5DB3"/>
    <w:rsid w:val="00DB7789"/>
    <w:rsid w:val="00DC0368"/>
    <w:rsid w:val="00DC216A"/>
    <w:rsid w:val="00DC2730"/>
    <w:rsid w:val="00DC46BC"/>
    <w:rsid w:val="00DC55E1"/>
    <w:rsid w:val="00DC6607"/>
    <w:rsid w:val="00DD096E"/>
    <w:rsid w:val="00DD113D"/>
    <w:rsid w:val="00DD3965"/>
    <w:rsid w:val="00DD63CB"/>
    <w:rsid w:val="00DD6D34"/>
    <w:rsid w:val="00DD7362"/>
    <w:rsid w:val="00DD7869"/>
    <w:rsid w:val="00DE0D6C"/>
    <w:rsid w:val="00DE2C74"/>
    <w:rsid w:val="00DE3D68"/>
    <w:rsid w:val="00DE52B9"/>
    <w:rsid w:val="00DE591E"/>
    <w:rsid w:val="00DF11CB"/>
    <w:rsid w:val="00DF32D6"/>
    <w:rsid w:val="00DF7F0D"/>
    <w:rsid w:val="00E116B1"/>
    <w:rsid w:val="00E13430"/>
    <w:rsid w:val="00E15A6B"/>
    <w:rsid w:val="00E162FE"/>
    <w:rsid w:val="00E17B6A"/>
    <w:rsid w:val="00E20252"/>
    <w:rsid w:val="00E2327E"/>
    <w:rsid w:val="00E305F7"/>
    <w:rsid w:val="00E33DD5"/>
    <w:rsid w:val="00E35370"/>
    <w:rsid w:val="00E36550"/>
    <w:rsid w:val="00E365E6"/>
    <w:rsid w:val="00E40F58"/>
    <w:rsid w:val="00E44C41"/>
    <w:rsid w:val="00E4538C"/>
    <w:rsid w:val="00E45ABA"/>
    <w:rsid w:val="00E50067"/>
    <w:rsid w:val="00E574DA"/>
    <w:rsid w:val="00E60525"/>
    <w:rsid w:val="00E62111"/>
    <w:rsid w:val="00E62FE3"/>
    <w:rsid w:val="00E63522"/>
    <w:rsid w:val="00E64063"/>
    <w:rsid w:val="00E67845"/>
    <w:rsid w:val="00E72E99"/>
    <w:rsid w:val="00E767CA"/>
    <w:rsid w:val="00E773E6"/>
    <w:rsid w:val="00E80522"/>
    <w:rsid w:val="00E829B7"/>
    <w:rsid w:val="00E83046"/>
    <w:rsid w:val="00E8329E"/>
    <w:rsid w:val="00E864CC"/>
    <w:rsid w:val="00E87562"/>
    <w:rsid w:val="00E90B5F"/>
    <w:rsid w:val="00E91A01"/>
    <w:rsid w:val="00E95392"/>
    <w:rsid w:val="00EA2E2D"/>
    <w:rsid w:val="00EA7342"/>
    <w:rsid w:val="00EB293F"/>
    <w:rsid w:val="00EC4827"/>
    <w:rsid w:val="00EC6094"/>
    <w:rsid w:val="00ED05D8"/>
    <w:rsid w:val="00ED45A5"/>
    <w:rsid w:val="00ED4746"/>
    <w:rsid w:val="00ED515E"/>
    <w:rsid w:val="00ED5E9A"/>
    <w:rsid w:val="00EE0A8A"/>
    <w:rsid w:val="00EE0CC1"/>
    <w:rsid w:val="00EE1E19"/>
    <w:rsid w:val="00EE51E2"/>
    <w:rsid w:val="00EF4CBD"/>
    <w:rsid w:val="00EF6987"/>
    <w:rsid w:val="00EF6CA5"/>
    <w:rsid w:val="00F00C16"/>
    <w:rsid w:val="00F0703D"/>
    <w:rsid w:val="00F174E4"/>
    <w:rsid w:val="00F23686"/>
    <w:rsid w:val="00F247D5"/>
    <w:rsid w:val="00F30155"/>
    <w:rsid w:val="00F30372"/>
    <w:rsid w:val="00F31409"/>
    <w:rsid w:val="00F314D4"/>
    <w:rsid w:val="00F4356E"/>
    <w:rsid w:val="00F504C5"/>
    <w:rsid w:val="00F51021"/>
    <w:rsid w:val="00F52868"/>
    <w:rsid w:val="00F55425"/>
    <w:rsid w:val="00F65290"/>
    <w:rsid w:val="00F65474"/>
    <w:rsid w:val="00F72A49"/>
    <w:rsid w:val="00F73D62"/>
    <w:rsid w:val="00F75A1B"/>
    <w:rsid w:val="00F808B4"/>
    <w:rsid w:val="00F80FAE"/>
    <w:rsid w:val="00F81CA0"/>
    <w:rsid w:val="00F83271"/>
    <w:rsid w:val="00F83F99"/>
    <w:rsid w:val="00F844FE"/>
    <w:rsid w:val="00F873FC"/>
    <w:rsid w:val="00F95103"/>
    <w:rsid w:val="00F96256"/>
    <w:rsid w:val="00F96D79"/>
    <w:rsid w:val="00FA16F6"/>
    <w:rsid w:val="00FA272D"/>
    <w:rsid w:val="00FA2A08"/>
    <w:rsid w:val="00FB07AD"/>
    <w:rsid w:val="00FB2892"/>
    <w:rsid w:val="00FB2C69"/>
    <w:rsid w:val="00FB414A"/>
    <w:rsid w:val="00FB5935"/>
    <w:rsid w:val="00FC0219"/>
    <w:rsid w:val="00FC0574"/>
    <w:rsid w:val="00FC212D"/>
    <w:rsid w:val="00FD00DD"/>
    <w:rsid w:val="00FD6099"/>
    <w:rsid w:val="00FD7CA9"/>
    <w:rsid w:val="00FE0288"/>
    <w:rsid w:val="00FE0C12"/>
    <w:rsid w:val="00FE0D5D"/>
    <w:rsid w:val="00FE2226"/>
    <w:rsid w:val="00FE2AFB"/>
    <w:rsid w:val="00FE403E"/>
    <w:rsid w:val="00FE55D6"/>
    <w:rsid w:val="00FE55DB"/>
    <w:rsid w:val="00FE59D2"/>
    <w:rsid w:val="00FE6C50"/>
    <w:rsid w:val="00FE787A"/>
    <w:rsid w:val="00FF0AA4"/>
    <w:rsid w:val="00FF3BAE"/>
    <w:rsid w:val="00FF4BF5"/>
    <w:rsid w:val="00FF5AEE"/>
    <w:rsid w:val="00FF5B14"/>
    <w:rsid w:val="00FF62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F974E17"/>
  <w15:docId w15:val="{824288F3-EF94-4986-A89F-3804B553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1CB"/>
    <w:rPr>
      <w:rFonts w:asciiTheme="minorHAnsi" w:hAnsiTheme="minorHAnsi"/>
      <w:sz w:val="22"/>
    </w:rPr>
  </w:style>
  <w:style w:type="paragraph" w:styleId="Heading1">
    <w:name w:val="heading 1"/>
    <w:basedOn w:val="Normal"/>
    <w:next w:val="Normal"/>
    <w:link w:val="Heading1Char"/>
    <w:uiPriority w:val="9"/>
    <w:qFormat/>
    <w:rsid w:val="002B1DA7"/>
    <w:pPr>
      <w:keepNext/>
      <w:jc w:val="center"/>
      <w:outlineLvl w:val="0"/>
    </w:pPr>
    <w:rPr>
      <w:b/>
      <w:sz w:val="28"/>
    </w:rPr>
  </w:style>
  <w:style w:type="paragraph" w:styleId="Heading2">
    <w:name w:val="heading 2"/>
    <w:basedOn w:val="Normal"/>
    <w:next w:val="Normal"/>
    <w:qFormat/>
    <w:pPr>
      <w:keepNext/>
      <w:tabs>
        <w:tab w:val="left" w:pos="360"/>
      </w:tabs>
      <w:ind w:left="900" w:right="-360" w:hanging="900"/>
      <w:jc w:val="center"/>
      <w:outlineLvl w:val="1"/>
    </w:pPr>
    <w:rPr>
      <w:b/>
    </w:rPr>
  </w:style>
  <w:style w:type="paragraph" w:styleId="Heading3">
    <w:name w:val="heading 3"/>
    <w:basedOn w:val="Normal"/>
    <w:next w:val="Normal"/>
    <w:qFormat/>
    <w:pPr>
      <w:keepNext/>
      <w:ind w:right="-360"/>
      <w:jc w:val="center"/>
      <w:outlineLvl w:val="2"/>
    </w:pPr>
    <w:rPr>
      <w:b/>
    </w:rPr>
  </w:style>
  <w:style w:type="paragraph" w:styleId="Heading4">
    <w:name w:val="heading 4"/>
    <w:basedOn w:val="Normal"/>
    <w:next w:val="Normal"/>
    <w:link w:val="Heading4Char"/>
    <w:uiPriority w:val="9"/>
    <w:qFormat/>
    <w:pPr>
      <w:keepNext/>
      <w:outlineLvl w:val="3"/>
    </w:pPr>
    <w:rPr>
      <w:b/>
    </w:rPr>
  </w:style>
  <w:style w:type="paragraph" w:styleId="Heading5">
    <w:name w:val="heading 5"/>
    <w:basedOn w:val="Normal"/>
    <w:next w:val="Normal"/>
    <w:link w:val="Heading5Char"/>
    <w:uiPriority w:val="9"/>
    <w:qFormat/>
    <w:pPr>
      <w:keepNext/>
      <w:ind w:right="-360"/>
      <w:jc w:val="both"/>
      <w:outlineLvl w:val="4"/>
    </w:pPr>
    <w:rPr>
      <w:b/>
    </w:rPr>
  </w:style>
  <w:style w:type="paragraph" w:styleId="Heading6">
    <w:name w:val="heading 6"/>
    <w:basedOn w:val="Normal"/>
    <w:next w:val="Normal"/>
    <w:link w:val="Heading6Char"/>
    <w:qFormat/>
    <w:pPr>
      <w:keepNext/>
      <w:ind w:right="-360"/>
      <w:jc w:val="center"/>
      <w:outlineLvl w:val="5"/>
    </w:pPr>
    <w:rPr>
      <w:b/>
      <w:sz w:val="28"/>
    </w:rPr>
  </w:style>
  <w:style w:type="paragraph" w:styleId="Heading7">
    <w:name w:val="heading 7"/>
    <w:basedOn w:val="Normal"/>
    <w:next w:val="Normal"/>
    <w:qFormat/>
    <w:pPr>
      <w:keepNext/>
      <w:tabs>
        <w:tab w:val="left" w:pos="360"/>
      </w:tabs>
      <w:ind w:right="-360"/>
      <w:outlineLvl w:val="6"/>
    </w:pPr>
    <w:rPr>
      <w:b/>
      <w:caps/>
    </w:rPr>
  </w:style>
  <w:style w:type="paragraph" w:styleId="Heading8">
    <w:name w:val="heading 8"/>
    <w:basedOn w:val="Normal"/>
    <w:next w:val="Normal"/>
    <w:qFormat/>
    <w:pPr>
      <w:keepNext/>
      <w:tabs>
        <w:tab w:val="left" w:pos="360"/>
      </w:tabs>
      <w:ind w:right="-360"/>
      <w:jc w:val="both"/>
      <w:outlineLvl w:val="7"/>
    </w:pPr>
    <w:rPr>
      <w:u w:val="single"/>
    </w:rPr>
  </w:style>
  <w:style w:type="paragraph" w:styleId="Heading9">
    <w:name w:val="heading 9"/>
    <w:basedOn w:val="Normal"/>
    <w:next w:val="Normal"/>
    <w:qFormat/>
    <w:pPr>
      <w:keepNext/>
      <w:tabs>
        <w:tab w:val="left" w:pos="360"/>
      </w:tabs>
      <w:ind w:right="-360"/>
      <w:outlineLvl w:val="8"/>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customStyle="1" w:styleId="mc">
    <w:name w:val="mc"/>
    <w:basedOn w:val="Normal"/>
    <w:pPr>
      <w:pBdr>
        <w:top w:val="single" w:sz="6" w:space="0" w:color="auto"/>
        <w:bottom w:val="double" w:sz="6" w:space="0" w:color="auto"/>
      </w:pBdr>
      <w:tabs>
        <w:tab w:val="left" w:pos="1440"/>
        <w:tab w:val="left" w:pos="2160"/>
      </w:tabs>
      <w:spacing w:after="400" w:line="560" w:lineRule="atLeast"/>
      <w:ind w:right="-360"/>
      <w:jc w:val="both"/>
    </w:pPr>
    <w:rPr>
      <w:sz w:val="48"/>
    </w:rPr>
  </w:style>
  <w:style w:type="paragraph" w:styleId="BodyText">
    <w:name w:val="Body Text"/>
    <w:basedOn w:val="Normal"/>
    <w:link w:val="BodyTextChar"/>
    <w:pPr>
      <w:tabs>
        <w:tab w:val="left" w:pos="360"/>
      </w:tabs>
      <w:ind w:right="-360"/>
      <w:jc w:val="both"/>
    </w:pPr>
  </w:style>
  <w:style w:type="paragraph" w:styleId="BlockText">
    <w:name w:val="Block Text"/>
    <w:basedOn w:val="Normal"/>
    <w:pPr>
      <w:tabs>
        <w:tab w:val="left" w:pos="360"/>
      </w:tabs>
      <w:ind w:left="720" w:right="-360"/>
      <w:jc w:val="both"/>
    </w:pPr>
  </w:style>
  <w:style w:type="paragraph" w:customStyle="1" w:styleId="APA4">
    <w:name w:val="APA4"/>
    <w:basedOn w:val="Normal"/>
    <w:pPr>
      <w:tabs>
        <w:tab w:val="right" w:pos="8640"/>
      </w:tabs>
      <w:spacing w:before="180"/>
      <w:ind w:firstLine="446"/>
    </w:pPr>
    <w:rPr>
      <w:rFonts w:ascii="Times" w:hAnsi="Times"/>
    </w:rPr>
  </w:style>
  <w:style w:type="paragraph" w:styleId="TOC1">
    <w:name w:val="toc 1"/>
    <w:basedOn w:val="Normal"/>
    <w:next w:val="Normal"/>
    <w:autoRedefine/>
    <w:uiPriority w:val="39"/>
    <w:pPr>
      <w:spacing w:before="240" w:after="120"/>
    </w:pPr>
    <w:rPr>
      <w:b/>
      <w:bCs/>
      <w:sz w:val="20"/>
    </w:rPr>
  </w:style>
  <w:style w:type="paragraph" w:customStyle="1" w:styleId="HI-1">
    <w:name w:val="HI-1"/>
    <w:basedOn w:val="Normal"/>
    <w:pPr>
      <w:ind w:left="720" w:hanging="720"/>
    </w:pPr>
    <w:rPr>
      <w:rFonts w:ascii="Times" w:hAnsi="Times"/>
    </w:rPr>
  </w:style>
  <w:style w:type="paragraph" w:customStyle="1" w:styleId="HI-2">
    <w:name w:val="HI-2"/>
    <w:basedOn w:val="Normal"/>
    <w:pPr>
      <w:ind w:left="1440" w:hanging="720"/>
    </w:pPr>
    <w:rPr>
      <w:rFonts w:ascii="Times" w:hAnsi="Times"/>
    </w:rPr>
  </w:style>
  <w:style w:type="paragraph" w:customStyle="1" w:styleId="HI-3">
    <w:name w:val="HI-3"/>
    <w:basedOn w:val="Normal"/>
    <w:pPr>
      <w:ind w:left="2160" w:hanging="720"/>
    </w:pPr>
    <w:rPr>
      <w:rFonts w:ascii="Times" w:hAnsi="Times"/>
    </w:rPr>
  </w:style>
  <w:style w:type="paragraph" w:customStyle="1" w:styleId="LM1in">
    <w:name w:val="LM 1in"/>
    <w:basedOn w:val="HI-2"/>
    <w:pPr>
      <w:ind w:firstLine="0"/>
    </w:pPr>
  </w:style>
  <w:style w:type="paragraph" w:customStyle="1" w:styleId="LM15in">
    <w:name w:val="LM 1.5in"/>
    <w:basedOn w:val="HI-3"/>
    <w:pPr>
      <w:ind w:firstLine="0"/>
    </w:pPr>
  </w:style>
  <w:style w:type="paragraph" w:customStyle="1" w:styleId="Head1">
    <w:name w:val="Head1"/>
    <w:basedOn w:val="Para9pt"/>
    <w:next w:val="Para9pt"/>
    <w:pPr>
      <w:spacing w:before="360" w:line="240" w:lineRule="auto"/>
    </w:pPr>
    <w:rPr>
      <w:b/>
      <w:caps/>
    </w:rPr>
  </w:style>
  <w:style w:type="paragraph" w:customStyle="1" w:styleId="Para9pt">
    <w:name w:val="Para +9pt"/>
    <w:basedOn w:val="Normal"/>
    <w:pPr>
      <w:spacing w:before="180" w:line="360" w:lineRule="atLeast"/>
    </w:pPr>
    <w:rPr>
      <w:rFonts w:ascii="Times" w:hAnsi="Times"/>
    </w:rPr>
  </w:style>
  <w:style w:type="paragraph" w:customStyle="1" w:styleId="Head2">
    <w:name w:val="Head2"/>
    <w:basedOn w:val="Para9pt"/>
    <w:next w:val="Para9pt"/>
    <w:pPr>
      <w:spacing w:before="360" w:line="240" w:lineRule="auto"/>
    </w:pPr>
    <w:rPr>
      <w:caps/>
    </w:rPr>
  </w:style>
  <w:style w:type="paragraph" w:customStyle="1" w:styleId="Head3">
    <w:name w:val="Head3"/>
    <w:basedOn w:val="Para9pt"/>
    <w:next w:val="Para9pt"/>
    <w:rPr>
      <w:u w:val="single"/>
    </w:rPr>
  </w:style>
  <w:style w:type="paragraph" w:customStyle="1" w:styleId="bullet1">
    <w:name w:val="bullet 1"/>
    <w:basedOn w:val="Normal"/>
    <w:pPr>
      <w:ind w:left="1080" w:hanging="360"/>
    </w:pPr>
    <w:rPr>
      <w:rFonts w:ascii="Times" w:hAnsi="Times"/>
    </w:rPr>
  </w:style>
  <w:style w:type="paragraph" w:customStyle="1" w:styleId="Course">
    <w:name w:val="Course"/>
    <w:basedOn w:val="Normal"/>
    <w:pPr>
      <w:ind w:left="2420" w:hanging="1340"/>
    </w:pPr>
    <w:rPr>
      <w:rFonts w:ascii="Times" w:hAnsi="Times"/>
    </w:rPr>
  </w:style>
  <w:style w:type="paragraph" w:customStyle="1" w:styleId="3colmntbl">
    <w:name w:val="3 colmn tbl"/>
    <w:basedOn w:val="Normal"/>
    <w:pPr>
      <w:tabs>
        <w:tab w:val="left" w:pos="3600"/>
        <w:tab w:val="left" w:pos="6660"/>
      </w:tabs>
      <w:ind w:left="360"/>
    </w:pPr>
    <w:rPr>
      <w:rFonts w:ascii="Times" w:hAnsi="Times"/>
      <w:b/>
    </w:rPr>
  </w:style>
  <w:style w:type="paragraph" w:customStyle="1" w:styleId="2colmntbl">
    <w:name w:val="2 colmn tbl"/>
    <w:basedOn w:val="Normal"/>
    <w:pPr>
      <w:tabs>
        <w:tab w:val="left" w:pos="720"/>
        <w:tab w:val="left" w:pos="4320"/>
      </w:tabs>
      <w:ind w:left="360"/>
    </w:pPr>
    <w:rPr>
      <w:rFonts w:ascii="Times" w:hAnsi="Times"/>
    </w:rPr>
  </w:style>
  <w:style w:type="paragraph" w:customStyle="1" w:styleId="Para5pt">
    <w:name w:val="Para +5 pt"/>
    <w:basedOn w:val="Normal"/>
    <w:next w:val="Normal"/>
    <w:pPr>
      <w:spacing w:before="100"/>
    </w:pPr>
    <w:rPr>
      <w:rFonts w:ascii="Times" w:hAnsi="Times"/>
    </w:rPr>
  </w:style>
  <w:style w:type="paragraph" w:customStyle="1" w:styleId="CellFormat5ptBA">
    <w:name w:val="Cell Format 5pt B&amp;A"/>
    <w:basedOn w:val="Normal"/>
    <w:pPr>
      <w:spacing w:before="100"/>
      <w:ind w:left="540" w:hanging="360"/>
    </w:pPr>
    <w:rPr>
      <w:rFonts w:ascii="Times" w:hAnsi="Times"/>
    </w:rPr>
  </w:style>
  <w:style w:type="paragraph" w:customStyle="1" w:styleId="Para18">
    <w:name w:val="Para +18"/>
    <w:basedOn w:val="Para9pt"/>
    <w:pPr>
      <w:spacing w:before="360"/>
    </w:pPr>
  </w:style>
  <w:style w:type="paragraph" w:customStyle="1" w:styleId="bullet2">
    <w:name w:val="bullet 2"/>
    <w:basedOn w:val="bullet1"/>
    <w:pPr>
      <w:spacing w:before="180"/>
    </w:pPr>
  </w:style>
  <w:style w:type="paragraph" w:customStyle="1" w:styleId="rightleader">
    <w:name w:val="right leader"/>
    <w:basedOn w:val="Normal"/>
    <w:pPr>
      <w:tabs>
        <w:tab w:val="right" w:leader="underscore" w:pos="5040"/>
        <w:tab w:val="left" w:pos="5400"/>
        <w:tab w:val="right" w:leader="underscore" w:pos="7200"/>
      </w:tabs>
    </w:pPr>
    <w:rPr>
      <w:rFonts w:ascii="Times" w:hAnsi="Times"/>
    </w:rPr>
  </w:style>
  <w:style w:type="paragraph" w:styleId="BodyTextIndent">
    <w:name w:val="Body Text Indent"/>
    <w:basedOn w:val="Normal"/>
    <w:pPr>
      <w:ind w:hanging="2160"/>
    </w:pPr>
    <w:rPr>
      <w:rFonts w:ascii="Times" w:hAnsi="Times"/>
    </w:rPr>
  </w:style>
  <w:style w:type="paragraph" w:styleId="BodyTextIndent2">
    <w:name w:val="Body Text Indent 2"/>
    <w:basedOn w:val="Normal"/>
    <w:pPr>
      <w:spacing w:before="240"/>
      <w:ind w:hanging="2160"/>
      <w:jc w:val="both"/>
    </w:pPr>
  </w:style>
  <w:style w:type="paragraph" w:styleId="BodyText2">
    <w:name w:val="Body Text 2"/>
    <w:basedOn w:val="Normal"/>
    <w:link w:val="BodyText2Char"/>
    <w:pPr>
      <w:tabs>
        <w:tab w:val="left" w:pos="360"/>
      </w:tabs>
      <w:ind w:right="-360"/>
    </w:pPr>
  </w:style>
  <w:style w:type="paragraph" w:styleId="BodyText3">
    <w:name w:val="Body Text 3"/>
    <w:basedOn w:val="Normal"/>
    <w:pPr>
      <w:shd w:val="clear" w:color="auto" w:fill="000000"/>
      <w:ind w:right="-360"/>
      <w:jc w:val="both"/>
    </w:pPr>
  </w:style>
  <w:style w:type="character" w:styleId="PageNumber">
    <w:name w:val="page number"/>
    <w:basedOn w:val="DefaultParagraphFont"/>
  </w:style>
  <w:style w:type="character" w:styleId="Hyperlink">
    <w:name w:val="Hyperlink"/>
    <w:uiPriority w:val="99"/>
    <w:rPr>
      <w:color w:val="0000FF"/>
      <w:u w:val="single"/>
    </w:rPr>
  </w:style>
  <w:style w:type="paragraph" w:customStyle="1" w:styleId="body">
    <w:name w:val="body"/>
    <w:pPr>
      <w:widowControl w:val="0"/>
      <w:tabs>
        <w:tab w:val="left" w:pos="240"/>
        <w:tab w:val="left" w:pos="480"/>
        <w:tab w:val="left" w:pos="1980"/>
        <w:tab w:val="left" w:pos="2220"/>
      </w:tabs>
      <w:spacing w:line="230" w:lineRule="atLeast"/>
      <w:jc w:val="both"/>
    </w:pPr>
    <w:rPr>
      <w:rFonts w:ascii="Century Old Style" w:hAnsi="Century Old Style"/>
      <w:color w:val="000000"/>
      <w:spacing w:val="-15"/>
      <w:sz w:val="19"/>
    </w:rPr>
  </w:style>
  <w:style w:type="table" w:styleId="TableGrid">
    <w:name w:val="Table Grid"/>
    <w:basedOn w:val="TableNormal"/>
    <w:uiPriority w:val="59"/>
    <w:rsid w:val="00B6655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13F47"/>
    <w:rPr>
      <w:color w:val="800080"/>
      <w:u w:val="single"/>
    </w:rPr>
  </w:style>
  <w:style w:type="paragraph" w:customStyle="1" w:styleId="LightGrid-Accent31">
    <w:name w:val="Light Grid - Accent 31"/>
    <w:basedOn w:val="Normal"/>
    <w:qFormat/>
    <w:rsid w:val="00462D44"/>
    <w:pPr>
      <w:spacing w:after="200"/>
      <w:ind w:left="720"/>
      <w:contextualSpacing/>
    </w:pPr>
    <w:rPr>
      <w:rFonts w:ascii="Cambria" w:eastAsia="Cambria" w:hAnsi="Cambria"/>
      <w:szCs w:val="24"/>
    </w:rPr>
  </w:style>
  <w:style w:type="character" w:customStyle="1" w:styleId="Heading1Char">
    <w:name w:val="Heading 1 Char"/>
    <w:link w:val="Heading1"/>
    <w:uiPriority w:val="9"/>
    <w:rsid w:val="002B1DA7"/>
    <w:rPr>
      <w:rFonts w:asciiTheme="minorHAnsi" w:hAnsiTheme="minorHAnsi"/>
      <w:b/>
      <w:sz w:val="28"/>
    </w:rPr>
  </w:style>
  <w:style w:type="character" w:customStyle="1" w:styleId="Heading4Char">
    <w:name w:val="Heading 4 Char"/>
    <w:link w:val="Heading4"/>
    <w:uiPriority w:val="9"/>
    <w:rsid w:val="001D2225"/>
    <w:rPr>
      <w:rFonts w:ascii="Helvetica" w:hAnsi="Helvetica"/>
      <w:b/>
      <w:sz w:val="24"/>
    </w:rPr>
  </w:style>
  <w:style w:type="character" w:customStyle="1" w:styleId="Heading5Char">
    <w:name w:val="Heading 5 Char"/>
    <w:link w:val="Heading5"/>
    <w:uiPriority w:val="9"/>
    <w:rsid w:val="001D2225"/>
    <w:rPr>
      <w:rFonts w:ascii="Helvetica" w:hAnsi="Helvetica"/>
      <w:b/>
      <w:sz w:val="24"/>
    </w:rPr>
  </w:style>
  <w:style w:type="character" w:customStyle="1" w:styleId="Heading6Char">
    <w:name w:val="Heading 6 Char"/>
    <w:link w:val="Heading6"/>
    <w:rsid w:val="001D2225"/>
    <w:rPr>
      <w:rFonts w:ascii="Helvetica" w:hAnsi="Helvetica"/>
      <w:b/>
      <w:sz w:val="28"/>
    </w:rPr>
  </w:style>
  <w:style w:type="character" w:customStyle="1" w:styleId="FooterChar">
    <w:name w:val="Footer Char"/>
    <w:link w:val="Footer"/>
    <w:rsid w:val="001D2225"/>
    <w:rPr>
      <w:rFonts w:ascii="Helvetica" w:hAnsi="Helvetica"/>
      <w:sz w:val="24"/>
    </w:rPr>
  </w:style>
  <w:style w:type="character" w:customStyle="1" w:styleId="BodyTextChar">
    <w:name w:val="Body Text Char"/>
    <w:link w:val="BodyText"/>
    <w:rsid w:val="001D2225"/>
    <w:rPr>
      <w:rFonts w:ascii="Helvetica" w:hAnsi="Helvetica"/>
      <w:sz w:val="24"/>
    </w:rPr>
  </w:style>
  <w:style w:type="character" w:customStyle="1" w:styleId="BodyText2Char">
    <w:name w:val="Body Text 2 Char"/>
    <w:link w:val="BodyText2"/>
    <w:rsid w:val="001D2225"/>
    <w:rPr>
      <w:rFonts w:ascii="Helvetica" w:hAnsi="Helvetica"/>
      <w:sz w:val="24"/>
    </w:rPr>
  </w:style>
  <w:style w:type="paragraph" w:customStyle="1" w:styleId="EnvelopeAddress1">
    <w:name w:val="Envelope Address1"/>
    <w:basedOn w:val="Normal"/>
    <w:rsid w:val="001D2225"/>
    <w:pPr>
      <w:jc w:val="center"/>
    </w:pPr>
    <w:rPr>
      <w:rFonts w:ascii="Times" w:hAnsi="Times"/>
      <w:b/>
    </w:rPr>
  </w:style>
  <w:style w:type="paragraph" w:customStyle="1" w:styleId="NewCourseDescription">
    <w:name w:val="New Course Description"/>
    <w:basedOn w:val="Normal"/>
    <w:rsid w:val="001D2225"/>
    <w:pPr>
      <w:widowControl w:val="0"/>
      <w:autoSpaceDE w:val="0"/>
      <w:autoSpaceDN w:val="0"/>
      <w:adjustRightInd w:val="0"/>
      <w:spacing w:after="55" w:line="220" w:lineRule="atLeast"/>
      <w:jc w:val="both"/>
      <w:textAlignment w:val="center"/>
    </w:pPr>
    <w:rPr>
      <w:rFonts w:ascii="Frutiger-Cn" w:hAnsi="Frutiger-Cn"/>
      <w:color w:val="000000"/>
      <w:sz w:val="16"/>
      <w:szCs w:val="16"/>
    </w:rPr>
  </w:style>
  <w:style w:type="paragraph" w:customStyle="1" w:styleId="NewCourseTitles">
    <w:name w:val="New Course Titles"/>
    <w:basedOn w:val="Normal"/>
    <w:rsid w:val="001D2225"/>
    <w:pPr>
      <w:widowControl w:val="0"/>
      <w:tabs>
        <w:tab w:val="left" w:pos="1080"/>
        <w:tab w:val="right" w:leader="dot" w:pos="5400"/>
      </w:tabs>
      <w:autoSpaceDE w:val="0"/>
      <w:autoSpaceDN w:val="0"/>
      <w:adjustRightInd w:val="0"/>
      <w:spacing w:before="55" w:line="220" w:lineRule="atLeast"/>
      <w:ind w:left="1080" w:hanging="1080"/>
      <w:textAlignment w:val="center"/>
    </w:pPr>
    <w:rPr>
      <w:rFonts w:ascii="Frutiger-Cn" w:hAnsi="Frutiger-Cn"/>
      <w:b/>
      <w:color w:val="000000"/>
      <w:sz w:val="16"/>
      <w:szCs w:val="16"/>
    </w:rPr>
  </w:style>
  <w:style w:type="paragraph" w:styleId="BalloonText">
    <w:name w:val="Balloon Text"/>
    <w:basedOn w:val="Normal"/>
    <w:link w:val="BalloonTextChar"/>
    <w:rsid w:val="001D2225"/>
    <w:rPr>
      <w:rFonts w:ascii="Lucida Grande" w:hAnsi="Lucida Grande"/>
      <w:sz w:val="18"/>
      <w:szCs w:val="18"/>
    </w:rPr>
  </w:style>
  <w:style w:type="character" w:customStyle="1" w:styleId="BalloonTextChar">
    <w:name w:val="Balloon Text Char"/>
    <w:link w:val="BalloonText"/>
    <w:rsid w:val="001D2225"/>
    <w:rPr>
      <w:rFonts w:ascii="Lucida Grande" w:hAnsi="Lucida Grande"/>
      <w:sz w:val="18"/>
      <w:szCs w:val="18"/>
    </w:rPr>
  </w:style>
  <w:style w:type="character" w:styleId="CommentReference">
    <w:name w:val="annotation reference"/>
    <w:rsid w:val="001D2225"/>
    <w:rPr>
      <w:sz w:val="18"/>
      <w:szCs w:val="18"/>
    </w:rPr>
  </w:style>
  <w:style w:type="paragraph" w:styleId="CommentText">
    <w:name w:val="annotation text"/>
    <w:basedOn w:val="Normal"/>
    <w:link w:val="CommentTextChar"/>
    <w:rsid w:val="001D2225"/>
    <w:rPr>
      <w:szCs w:val="24"/>
    </w:rPr>
  </w:style>
  <w:style w:type="character" w:customStyle="1" w:styleId="CommentTextChar">
    <w:name w:val="Comment Text Char"/>
    <w:link w:val="CommentText"/>
    <w:rsid w:val="001D2225"/>
    <w:rPr>
      <w:rFonts w:ascii="Helvetica" w:hAnsi="Helvetica"/>
      <w:sz w:val="24"/>
      <w:szCs w:val="24"/>
    </w:rPr>
  </w:style>
  <w:style w:type="paragraph" w:styleId="CommentSubject">
    <w:name w:val="annotation subject"/>
    <w:basedOn w:val="CommentText"/>
    <w:next w:val="CommentText"/>
    <w:link w:val="CommentSubjectChar"/>
    <w:rsid w:val="001D2225"/>
    <w:rPr>
      <w:b/>
      <w:bCs/>
    </w:rPr>
  </w:style>
  <w:style w:type="character" w:customStyle="1" w:styleId="CommentSubjectChar">
    <w:name w:val="Comment Subject Char"/>
    <w:link w:val="CommentSubject"/>
    <w:rsid w:val="001D2225"/>
    <w:rPr>
      <w:rFonts w:ascii="Helvetica" w:hAnsi="Helvetica"/>
      <w:b/>
      <w:bCs/>
      <w:sz w:val="24"/>
      <w:szCs w:val="24"/>
    </w:rPr>
  </w:style>
  <w:style w:type="paragraph" w:styleId="ListParagraph">
    <w:name w:val="List Paragraph"/>
    <w:basedOn w:val="Normal"/>
    <w:uiPriority w:val="34"/>
    <w:qFormat/>
    <w:rsid w:val="003A3588"/>
    <w:pPr>
      <w:ind w:left="720"/>
      <w:contextualSpacing/>
    </w:pPr>
  </w:style>
  <w:style w:type="paragraph" w:styleId="TOC2">
    <w:name w:val="toc 2"/>
    <w:basedOn w:val="Normal"/>
    <w:next w:val="Normal"/>
    <w:autoRedefine/>
    <w:uiPriority w:val="39"/>
    <w:unhideWhenUsed/>
    <w:rsid w:val="00DF11CB"/>
    <w:pPr>
      <w:spacing w:before="120"/>
      <w:ind w:left="240"/>
    </w:pPr>
    <w:rPr>
      <w:i/>
      <w:iCs/>
      <w:sz w:val="20"/>
    </w:rPr>
  </w:style>
  <w:style w:type="paragraph" w:styleId="TOC3">
    <w:name w:val="toc 3"/>
    <w:basedOn w:val="Normal"/>
    <w:next w:val="Normal"/>
    <w:autoRedefine/>
    <w:uiPriority w:val="39"/>
    <w:unhideWhenUsed/>
    <w:rsid w:val="00DF11CB"/>
    <w:pPr>
      <w:ind w:left="480"/>
    </w:pPr>
    <w:rPr>
      <w:sz w:val="20"/>
    </w:rPr>
  </w:style>
  <w:style w:type="paragraph" w:styleId="TOC4">
    <w:name w:val="toc 4"/>
    <w:basedOn w:val="Normal"/>
    <w:next w:val="Normal"/>
    <w:autoRedefine/>
    <w:unhideWhenUsed/>
    <w:rsid w:val="00DF11CB"/>
    <w:pPr>
      <w:ind w:left="720"/>
    </w:pPr>
    <w:rPr>
      <w:sz w:val="20"/>
    </w:rPr>
  </w:style>
  <w:style w:type="paragraph" w:styleId="TOC5">
    <w:name w:val="toc 5"/>
    <w:basedOn w:val="Normal"/>
    <w:next w:val="Normal"/>
    <w:autoRedefine/>
    <w:unhideWhenUsed/>
    <w:rsid w:val="00DF11CB"/>
    <w:pPr>
      <w:ind w:left="960"/>
    </w:pPr>
    <w:rPr>
      <w:sz w:val="20"/>
    </w:rPr>
  </w:style>
  <w:style w:type="paragraph" w:styleId="TOC6">
    <w:name w:val="toc 6"/>
    <w:basedOn w:val="Normal"/>
    <w:next w:val="Normal"/>
    <w:autoRedefine/>
    <w:unhideWhenUsed/>
    <w:rsid w:val="00DF11CB"/>
    <w:pPr>
      <w:ind w:left="1200"/>
    </w:pPr>
    <w:rPr>
      <w:sz w:val="20"/>
    </w:rPr>
  </w:style>
  <w:style w:type="paragraph" w:styleId="TOC7">
    <w:name w:val="toc 7"/>
    <w:basedOn w:val="Normal"/>
    <w:next w:val="Normal"/>
    <w:autoRedefine/>
    <w:unhideWhenUsed/>
    <w:rsid w:val="00DF11CB"/>
    <w:pPr>
      <w:ind w:left="1440"/>
    </w:pPr>
    <w:rPr>
      <w:sz w:val="20"/>
    </w:rPr>
  </w:style>
  <w:style w:type="paragraph" w:styleId="TOC8">
    <w:name w:val="toc 8"/>
    <w:basedOn w:val="Normal"/>
    <w:next w:val="Normal"/>
    <w:autoRedefine/>
    <w:unhideWhenUsed/>
    <w:rsid w:val="00DF11CB"/>
    <w:pPr>
      <w:ind w:left="1680"/>
    </w:pPr>
    <w:rPr>
      <w:sz w:val="20"/>
    </w:rPr>
  </w:style>
  <w:style w:type="paragraph" w:styleId="TOC9">
    <w:name w:val="toc 9"/>
    <w:basedOn w:val="Normal"/>
    <w:next w:val="Normal"/>
    <w:autoRedefine/>
    <w:unhideWhenUsed/>
    <w:rsid w:val="00DF11CB"/>
    <w:pPr>
      <w:ind w:left="1920"/>
    </w:pPr>
    <w:rPr>
      <w:sz w:val="20"/>
    </w:rPr>
  </w:style>
  <w:style w:type="paragraph" w:styleId="TOCHeading">
    <w:name w:val="TOC Heading"/>
    <w:basedOn w:val="Heading1"/>
    <w:next w:val="Normal"/>
    <w:uiPriority w:val="39"/>
    <w:unhideWhenUsed/>
    <w:qFormat/>
    <w:rsid w:val="00DF11CB"/>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NormalWeb">
    <w:name w:val="Normal (Web)"/>
    <w:basedOn w:val="Normal"/>
    <w:uiPriority w:val="99"/>
    <w:unhideWhenUsed/>
    <w:rsid w:val="00653298"/>
    <w:pPr>
      <w:spacing w:before="100" w:beforeAutospacing="1" w:after="100" w:afterAutospacing="1"/>
    </w:pPr>
    <w:rPr>
      <w:rFonts w:ascii="Times New Roman" w:eastAsiaTheme="minorEastAsia" w:hAnsi="Times New Roman"/>
      <w:sz w:val="24"/>
      <w:szCs w:val="24"/>
    </w:rPr>
  </w:style>
  <w:style w:type="character" w:customStyle="1" w:styleId="s12">
    <w:name w:val="s12"/>
    <w:basedOn w:val="DefaultParagraphFont"/>
    <w:rsid w:val="00D912AC"/>
  </w:style>
  <w:style w:type="character" w:customStyle="1" w:styleId="apple-converted-space">
    <w:name w:val="apple-converted-space"/>
    <w:basedOn w:val="DefaultParagraphFont"/>
    <w:rsid w:val="00D912AC"/>
  </w:style>
  <w:style w:type="character" w:customStyle="1" w:styleId="UnresolvedMention1">
    <w:name w:val="Unresolved Mention1"/>
    <w:basedOn w:val="DefaultParagraphFont"/>
    <w:uiPriority w:val="99"/>
    <w:semiHidden/>
    <w:unhideWhenUsed/>
    <w:rsid w:val="00134314"/>
    <w:rPr>
      <w:color w:val="808080"/>
      <w:shd w:val="clear" w:color="auto" w:fill="E6E6E6"/>
    </w:rPr>
  </w:style>
  <w:style w:type="paragraph" w:customStyle="1" w:styleId="BodyText1">
    <w:name w:val="Body Text1"/>
    <w:basedOn w:val="Normal"/>
    <w:rsid w:val="00683544"/>
    <w:pPr>
      <w:spacing w:before="240"/>
      <w:ind w:firstLine="360"/>
      <w:jc w:val="both"/>
    </w:pPr>
    <w:rPr>
      <w:rFonts w:asciiTheme="majorHAnsi" w:hAnsiTheme="majorHAnsi"/>
      <w:szCs w:val="24"/>
    </w:rPr>
  </w:style>
  <w:style w:type="character" w:customStyle="1" w:styleId="UnresolvedMention">
    <w:name w:val="Unresolved Mention"/>
    <w:basedOn w:val="DefaultParagraphFont"/>
    <w:uiPriority w:val="99"/>
    <w:semiHidden/>
    <w:unhideWhenUsed/>
    <w:rsid w:val="00021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3438">
      <w:bodyDiv w:val="1"/>
      <w:marLeft w:val="0"/>
      <w:marRight w:val="0"/>
      <w:marTop w:val="0"/>
      <w:marBottom w:val="0"/>
      <w:divBdr>
        <w:top w:val="none" w:sz="0" w:space="0" w:color="auto"/>
        <w:left w:val="none" w:sz="0" w:space="0" w:color="auto"/>
        <w:bottom w:val="none" w:sz="0" w:space="0" w:color="auto"/>
        <w:right w:val="none" w:sz="0" w:space="0" w:color="auto"/>
      </w:divBdr>
    </w:div>
    <w:div w:id="341323454">
      <w:bodyDiv w:val="1"/>
      <w:marLeft w:val="0"/>
      <w:marRight w:val="0"/>
      <w:marTop w:val="0"/>
      <w:marBottom w:val="0"/>
      <w:divBdr>
        <w:top w:val="none" w:sz="0" w:space="0" w:color="auto"/>
        <w:left w:val="none" w:sz="0" w:space="0" w:color="auto"/>
        <w:bottom w:val="none" w:sz="0" w:space="0" w:color="auto"/>
        <w:right w:val="none" w:sz="0" w:space="0" w:color="auto"/>
      </w:divBdr>
    </w:div>
    <w:div w:id="435174576">
      <w:bodyDiv w:val="1"/>
      <w:marLeft w:val="0"/>
      <w:marRight w:val="0"/>
      <w:marTop w:val="0"/>
      <w:marBottom w:val="0"/>
      <w:divBdr>
        <w:top w:val="none" w:sz="0" w:space="0" w:color="auto"/>
        <w:left w:val="none" w:sz="0" w:space="0" w:color="auto"/>
        <w:bottom w:val="none" w:sz="0" w:space="0" w:color="auto"/>
        <w:right w:val="none" w:sz="0" w:space="0" w:color="auto"/>
      </w:divBdr>
      <w:divsChild>
        <w:div w:id="105664131">
          <w:marLeft w:val="0"/>
          <w:marRight w:val="0"/>
          <w:marTop w:val="0"/>
          <w:marBottom w:val="0"/>
          <w:divBdr>
            <w:top w:val="none" w:sz="0" w:space="0" w:color="auto"/>
            <w:left w:val="none" w:sz="0" w:space="0" w:color="auto"/>
            <w:bottom w:val="none" w:sz="0" w:space="0" w:color="auto"/>
            <w:right w:val="none" w:sz="0" w:space="0" w:color="auto"/>
          </w:divBdr>
          <w:divsChild>
            <w:div w:id="171917136">
              <w:marLeft w:val="0"/>
              <w:marRight w:val="0"/>
              <w:marTop w:val="0"/>
              <w:marBottom w:val="0"/>
              <w:divBdr>
                <w:top w:val="none" w:sz="0" w:space="0" w:color="auto"/>
                <w:left w:val="none" w:sz="0" w:space="0" w:color="auto"/>
                <w:bottom w:val="none" w:sz="0" w:space="0" w:color="auto"/>
                <w:right w:val="none" w:sz="0" w:space="0" w:color="auto"/>
              </w:divBdr>
              <w:divsChild>
                <w:div w:id="1029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9063">
      <w:bodyDiv w:val="1"/>
      <w:marLeft w:val="0"/>
      <w:marRight w:val="0"/>
      <w:marTop w:val="0"/>
      <w:marBottom w:val="0"/>
      <w:divBdr>
        <w:top w:val="none" w:sz="0" w:space="0" w:color="auto"/>
        <w:left w:val="none" w:sz="0" w:space="0" w:color="auto"/>
        <w:bottom w:val="none" w:sz="0" w:space="0" w:color="auto"/>
        <w:right w:val="none" w:sz="0" w:space="0" w:color="auto"/>
      </w:divBdr>
    </w:div>
    <w:div w:id="503668043">
      <w:bodyDiv w:val="1"/>
      <w:marLeft w:val="0"/>
      <w:marRight w:val="0"/>
      <w:marTop w:val="0"/>
      <w:marBottom w:val="0"/>
      <w:divBdr>
        <w:top w:val="none" w:sz="0" w:space="0" w:color="auto"/>
        <w:left w:val="none" w:sz="0" w:space="0" w:color="auto"/>
        <w:bottom w:val="none" w:sz="0" w:space="0" w:color="auto"/>
        <w:right w:val="none" w:sz="0" w:space="0" w:color="auto"/>
      </w:divBdr>
    </w:div>
    <w:div w:id="533662123">
      <w:bodyDiv w:val="1"/>
      <w:marLeft w:val="0"/>
      <w:marRight w:val="0"/>
      <w:marTop w:val="0"/>
      <w:marBottom w:val="0"/>
      <w:divBdr>
        <w:top w:val="none" w:sz="0" w:space="0" w:color="auto"/>
        <w:left w:val="none" w:sz="0" w:space="0" w:color="auto"/>
        <w:bottom w:val="none" w:sz="0" w:space="0" w:color="auto"/>
        <w:right w:val="none" w:sz="0" w:space="0" w:color="auto"/>
      </w:divBdr>
    </w:div>
    <w:div w:id="676999633">
      <w:bodyDiv w:val="1"/>
      <w:marLeft w:val="0"/>
      <w:marRight w:val="0"/>
      <w:marTop w:val="0"/>
      <w:marBottom w:val="0"/>
      <w:divBdr>
        <w:top w:val="none" w:sz="0" w:space="0" w:color="auto"/>
        <w:left w:val="none" w:sz="0" w:space="0" w:color="auto"/>
        <w:bottom w:val="none" w:sz="0" w:space="0" w:color="auto"/>
        <w:right w:val="none" w:sz="0" w:space="0" w:color="auto"/>
      </w:divBdr>
    </w:div>
    <w:div w:id="863636701">
      <w:bodyDiv w:val="1"/>
      <w:marLeft w:val="0"/>
      <w:marRight w:val="0"/>
      <w:marTop w:val="0"/>
      <w:marBottom w:val="0"/>
      <w:divBdr>
        <w:top w:val="none" w:sz="0" w:space="0" w:color="auto"/>
        <w:left w:val="none" w:sz="0" w:space="0" w:color="auto"/>
        <w:bottom w:val="none" w:sz="0" w:space="0" w:color="auto"/>
        <w:right w:val="none" w:sz="0" w:space="0" w:color="auto"/>
      </w:divBdr>
      <w:divsChild>
        <w:div w:id="446848748">
          <w:marLeft w:val="0"/>
          <w:marRight w:val="0"/>
          <w:marTop w:val="0"/>
          <w:marBottom w:val="0"/>
          <w:divBdr>
            <w:top w:val="none" w:sz="0" w:space="0" w:color="auto"/>
            <w:left w:val="none" w:sz="0" w:space="0" w:color="auto"/>
            <w:bottom w:val="none" w:sz="0" w:space="0" w:color="auto"/>
            <w:right w:val="none" w:sz="0" w:space="0" w:color="auto"/>
          </w:divBdr>
          <w:divsChild>
            <w:div w:id="1545678138">
              <w:marLeft w:val="0"/>
              <w:marRight w:val="0"/>
              <w:marTop w:val="0"/>
              <w:marBottom w:val="0"/>
              <w:divBdr>
                <w:top w:val="none" w:sz="0" w:space="0" w:color="auto"/>
                <w:left w:val="none" w:sz="0" w:space="0" w:color="auto"/>
                <w:bottom w:val="none" w:sz="0" w:space="0" w:color="auto"/>
                <w:right w:val="none" w:sz="0" w:space="0" w:color="auto"/>
              </w:divBdr>
              <w:divsChild>
                <w:div w:id="3352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06272">
      <w:bodyDiv w:val="1"/>
      <w:marLeft w:val="0"/>
      <w:marRight w:val="0"/>
      <w:marTop w:val="0"/>
      <w:marBottom w:val="0"/>
      <w:divBdr>
        <w:top w:val="none" w:sz="0" w:space="0" w:color="auto"/>
        <w:left w:val="none" w:sz="0" w:space="0" w:color="auto"/>
        <w:bottom w:val="none" w:sz="0" w:space="0" w:color="auto"/>
        <w:right w:val="none" w:sz="0" w:space="0" w:color="auto"/>
      </w:divBdr>
    </w:div>
    <w:div w:id="1571842983">
      <w:bodyDiv w:val="1"/>
      <w:marLeft w:val="0"/>
      <w:marRight w:val="0"/>
      <w:marTop w:val="0"/>
      <w:marBottom w:val="0"/>
      <w:divBdr>
        <w:top w:val="none" w:sz="0" w:space="0" w:color="auto"/>
        <w:left w:val="none" w:sz="0" w:space="0" w:color="auto"/>
        <w:bottom w:val="none" w:sz="0" w:space="0" w:color="auto"/>
        <w:right w:val="none" w:sz="0" w:space="0" w:color="auto"/>
      </w:divBdr>
    </w:div>
    <w:div w:id="1712416215">
      <w:bodyDiv w:val="1"/>
      <w:marLeft w:val="0"/>
      <w:marRight w:val="0"/>
      <w:marTop w:val="0"/>
      <w:marBottom w:val="0"/>
      <w:divBdr>
        <w:top w:val="none" w:sz="0" w:space="0" w:color="auto"/>
        <w:left w:val="none" w:sz="0" w:space="0" w:color="auto"/>
        <w:bottom w:val="none" w:sz="0" w:space="0" w:color="auto"/>
        <w:right w:val="none" w:sz="0" w:space="0" w:color="auto"/>
      </w:divBdr>
      <w:divsChild>
        <w:div w:id="1326470906">
          <w:marLeft w:val="0"/>
          <w:marRight w:val="0"/>
          <w:marTop w:val="0"/>
          <w:marBottom w:val="0"/>
          <w:divBdr>
            <w:top w:val="none" w:sz="0" w:space="0" w:color="auto"/>
            <w:left w:val="none" w:sz="0" w:space="0" w:color="auto"/>
            <w:bottom w:val="none" w:sz="0" w:space="0" w:color="auto"/>
            <w:right w:val="none" w:sz="0" w:space="0" w:color="auto"/>
          </w:divBdr>
          <w:divsChild>
            <w:div w:id="1495218876">
              <w:marLeft w:val="0"/>
              <w:marRight w:val="0"/>
              <w:marTop w:val="0"/>
              <w:marBottom w:val="0"/>
              <w:divBdr>
                <w:top w:val="none" w:sz="0" w:space="0" w:color="auto"/>
                <w:left w:val="none" w:sz="0" w:space="0" w:color="auto"/>
                <w:bottom w:val="none" w:sz="0" w:space="0" w:color="auto"/>
                <w:right w:val="none" w:sz="0" w:space="0" w:color="auto"/>
              </w:divBdr>
              <w:divsChild>
                <w:div w:id="5785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45315">
      <w:bodyDiv w:val="1"/>
      <w:marLeft w:val="0"/>
      <w:marRight w:val="0"/>
      <w:marTop w:val="0"/>
      <w:marBottom w:val="0"/>
      <w:divBdr>
        <w:top w:val="none" w:sz="0" w:space="0" w:color="auto"/>
        <w:left w:val="none" w:sz="0" w:space="0" w:color="auto"/>
        <w:bottom w:val="none" w:sz="0" w:space="0" w:color="auto"/>
        <w:right w:val="none" w:sz="0" w:space="0" w:color="auto"/>
      </w:divBdr>
      <w:divsChild>
        <w:div w:id="167059878">
          <w:marLeft w:val="0"/>
          <w:marRight w:val="0"/>
          <w:marTop w:val="0"/>
          <w:marBottom w:val="0"/>
          <w:divBdr>
            <w:top w:val="none" w:sz="0" w:space="0" w:color="auto"/>
            <w:left w:val="none" w:sz="0" w:space="0" w:color="auto"/>
            <w:bottom w:val="none" w:sz="0" w:space="0" w:color="auto"/>
            <w:right w:val="none" w:sz="0" w:space="0" w:color="auto"/>
          </w:divBdr>
          <w:divsChild>
            <w:div w:id="779111369">
              <w:marLeft w:val="0"/>
              <w:marRight w:val="0"/>
              <w:marTop w:val="0"/>
              <w:marBottom w:val="0"/>
              <w:divBdr>
                <w:top w:val="none" w:sz="0" w:space="0" w:color="auto"/>
                <w:left w:val="none" w:sz="0" w:space="0" w:color="auto"/>
                <w:bottom w:val="none" w:sz="0" w:space="0" w:color="auto"/>
                <w:right w:val="none" w:sz="0" w:space="0" w:color="auto"/>
              </w:divBdr>
              <w:divsChild>
                <w:div w:id="20545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unseling.org" TargetMode="External"/><Relationship Id="rId18" Type="http://schemas.openxmlformats.org/officeDocument/2006/relationships/hyperlink" Target="https://wmhca.org/" TargetMode="External"/><Relationship Id="rId26" Type="http://schemas.openxmlformats.org/officeDocument/2006/relationships/hyperlink" Target="https://www.seattleu.edu/media/redhawk-axis/registrar/registrar-policies/Academic-Integrity-2011-3.pdf" TargetMode="External"/><Relationship Id="rId39" Type="http://schemas.openxmlformats.org/officeDocument/2006/relationships/hyperlink" Target="http://www.k12.wa.us/ProfPractices/fingerprint/Procedure-Fees.aspx" TargetMode="External"/><Relationship Id="rId21" Type="http://schemas.openxmlformats.org/officeDocument/2006/relationships/hyperlink" Target="mailto:helpdesk@seattleu.edu" TargetMode="External"/><Relationship Id="rId34" Type="http://schemas.openxmlformats.org/officeDocument/2006/relationships/hyperlink" Target="https://www.seattleu.edu/redhawk-axis/" TargetMode="External"/><Relationship Id="rId42" Type="http://schemas.openxmlformats.org/officeDocument/2006/relationships/hyperlink" Target="https://www.seattleu.edu/education/clinical-counseling/practicum-and-internship/" TargetMode="External"/><Relationship Id="rId47" Type="http://schemas.openxmlformats.org/officeDocument/2006/relationships/hyperlink" Target="https://www.seattleu.edu/education/school-counseling/student-resources/" TargetMode="External"/><Relationship Id="rId50" Type="http://schemas.openxmlformats.org/officeDocument/2006/relationships/hyperlink" Target="mailto:cdc@seattleu.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Users/vong/Library/Containers/com.apple.mail/Data/Library/Mail%20Downloads/E27E845E-F5D0-4384-BE43-6A8489E26900/counseling-csj.org" TargetMode="External"/><Relationship Id="rId29" Type="http://schemas.openxmlformats.org/officeDocument/2006/relationships/hyperlink" Target="http://www.schoolcounselor.org" TargetMode="External"/><Relationship Id="rId11" Type="http://schemas.openxmlformats.org/officeDocument/2006/relationships/hyperlink" Target="https://www.seattleu.edu/graduate-admissions/academics/graduate-learning-outcomes/" TargetMode="External"/><Relationship Id="rId24" Type="http://schemas.openxmlformats.org/officeDocument/2006/relationships/hyperlink" Target="https://suonline.seattleu.edu" TargetMode="External"/><Relationship Id="rId32" Type="http://schemas.openxmlformats.org/officeDocument/2006/relationships/hyperlink" Target="https://www.seattleu.edu/redhawk-axis/" TargetMode="External"/><Relationship Id="rId37" Type="http://schemas.openxmlformats.org/officeDocument/2006/relationships/hyperlink" Target="mailto:armitagb@seattleu.edu" TargetMode="External"/><Relationship Id="rId40" Type="http://schemas.openxmlformats.org/officeDocument/2006/relationships/hyperlink" Target="mailto:phaiahc@seattleu.edu" TargetMode="External"/><Relationship Id="rId45" Type="http://schemas.openxmlformats.org/officeDocument/2006/relationships/hyperlink" Target="https://www.seattleu.edu/education/school-counseling/student-resources/"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crep.org" TargetMode="External"/><Relationship Id="rId19" Type="http://schemas.openxmlformats.org/officeDocument/2006/relationships/hyperlink" Target="http://www.wa-schoolcounselor.org" TargetMode="External"/><Relationship Id="rId31" Type="http://schemas.openxmlformats.org/officeDocument/2006/relationships/hyperlink" Target="https://www.seattleu.edu/media/redhawk-axis/registrar/registrar-policies/Academic-Grading-Grievance-2004-07.pdf" TargetMode="External"/><Relationship Id="rId44" Type="http://schemas.openxmlformats.org/officeDocument/2006/relationships/hyperlink" Target="https://www.seattleu.edu/education/clinical-counseling/student-resources/"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seattleu.edu/" TargetMode="External"/><Relationship Id="rId14" Type="http://schemas.openxmlformats.org/officeDocument/2006/relationships/hyperlink" Target="http://www.schoolcounselor.org" TargetMode="External"/><Relationship Id="rId22" Type="http://schemas.openxmlformats.org/officeDocument/2006/relationships/hyperlink" Target="http://www.seattleu.edu/its/" TargetMode="External"/><Relationship Id="rId27" Type="http://schemas.openxmlformats.org/officeDocument/2006/relationships/hyperlink" Target="http://www.counseling.org" TargetMode="External"/><Relationship Id="rId30" Type="http://schemas.openxmlformats.org/officeDocument/2006/relationships/hyperlink" Target="https://www.seattleu.edu/deanofstudents/policies/code-of-student-conduct/" TargetMode="External"/><Relationship Id="rId35" Type="http://schemas.openxmlformats.org/officeDocument/2006/relationships/hyperlink" Target="https://www.seattleu.edu/media/redhawk-axis/registrar/registrar-policies/Degree-Rqts-75-01.pdf" TargetMode="External"/><Relationship Id="rId43" Type="http://schemas.openxmlformats.org/officeDocument/2006/relationships/hyperlink" Target="https://www.seattleu.edu/education/school-counseling/practicum-and-internship/" TargetMode="External"/><Relationship Id="rId48" Type="http://schemas.openxmlformats.org/officeDocument/2006/relationships/hyperlink" Target="http://www.cce-global.org/Org/CPCE" TargetMode="External"/><Relationship Id="rId8" Type="http://schemas.openxmlformats.org/officeDocument/2006/relationships/image" Target="media/image1.png"/><Relationship Id="rId51" Type="http://schemas.openxmlformats.org/officeDocument/2006/relationships/hyperlink" Target="https://suonline.seattleu.edu" TargetMode="External"/><Relationship Id="rId3" Type="http://schemas.openxmlformats.org/officeDocument/2006/relationships/styles" Target="styles.xml"/><Relationship Id="rId12" Type="http://schemas.openxmlformats.org/officeDocument/2006/relationships/hyperlink" Target="https://www.seattleu.edu/graduate-admissions/academics/graduate-learning-outcomes/" TargetMode="External"/><Relationship Id="rId17" Type="http://schemas.openxmlformats.org/officeDocument/2006/relationships/hyperlink" Target="http://www.wacounseling.org" TargetMode="External"/><Relationship Id="rId25" Type="http://schemas.openxmlformats.org/officeDocument/2006/relationships/hyperlink" Target="http://www.seattleu.edu/registrar" TargetMode="External"/><Relationship Id="rId33" Type="http://schemas.openxmlformats.org/officeDocument/2006/relationships/hyperlink" Target="https://www.seattleu.edu/media/redhawk-axis/registrar/registrar-policies/Student-Leave-of-Absence-2014-01.pdf" TargetMode="External"/><Relationship Id="rId38" Type="http://schemas.openxmlformats.org/officeDocument/2006/relationships/hyperlink" Target="https://eds.ospi.k12.wa.us" TargetMode="External"/><Relationship Id="rId46" Type="http://schemas.openxmlformats.org/officeDocument/2006/relationships/hyperlink" Target="https://www.seattleu.edu/education/clinical-counseling/student-resources/" TargetMode="External"/><Relationship Id="rId20" Type="http://schemas.openxmlformats.org/officeDocument/2006/relationships/hyperlink" Target="https://pwreset.seattleu.edu" TargetMode="External"/><Relationship Id="rId41" Type="http://schemas.openxmlformats.org/officeDocument/2006/relationships/hyperlink" Target="https://eds.ospi.k12.wa.us/Login.aspx?ReturnUrl=%2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mhca.org" TargetMode="External"/><Relationship Id="rId23" Type="http://schemas.openxmlformats.org/officeDocument/2006/relationships/hyperlink" Target="https://www.seattleu.edu/redhawk-axis/academic-calendar/" TargetMode="External"/><Relationship Id="rId28" Type="http://schemas.openxmlformats.org/officeDocument/2006/relationships/hyperlink" Target="http://www.amhca.org/" TargetMode="External"/><Relationship Id="rId36" Type="http://schemas.openxmlformats.org/officeDocument/2006/relationships/hyperlink" Target="https://www.seattleu.edu/disabilities-services/" TargetMode="External"/><Relationship Id="rId49" Type="http://schemas.openxmlformats.org/officeDocument/2006/relationships/hyperlink" Target="mailto:ecs@seattl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A51D6-830F-48E1-B931-7BC1A284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12415</Words>
  <Characters>70769</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Fall '97 Handbook</vt:lpstr>
    </vt:vector>
  </TitlesOfParts>
  <Company>Seattle University - School of Educ</Company>
  <LinksUpToDate>false</LinksUpToDate>
  <CharactersWithSpaces>83018</CharactersWithSpaces>
  <SharedDoc>false</SharedDoc>
  <HLinks>
    <vt:vector size="150" baseType="variant">
      <vt:variant>
        <vt:i4>1704007</vt:i4>
      </vt:variant>
      <vt:variant>
        <vt:i4>72</vt:i4>
      </vt:variant>
      <vt:variant>
        <vt:i4>0</vt:i4>
      </vt:variant>
      <vt:variant>
        <vt:i4>5</vt:i4>
      </vt:variant>
      <vt:variant>
        <vt:lpwstr>http://www.suonline/</vt:lpwstr>
      </vt:variant>
      <vt:variant>
        <vt:lpwstr/>
      </vt:variant>
      <vt:variant>
        <vt:i4>2883586</vt:i4>
      </vt:variant>
      <vt:variant>
        <vt:i4>69</vt:i4>
      </vt:variant>
      <vt:variant>
        <vt:i4>0</vt:i4>
      </vt:variant>
      <vt:variant>
        <vt:i4>5</vt:i4>
      </vt:variant>
      <vt:variant>
        <vt:lpwstr>mailto:coun@seattleu.edu</vt:lpwstr>
      </vt:variant>
      <vt:variant>
        <vt:lpwstr/>
      </vt:variant>
      <vt:variant>
        <vt:i4>8323196</vt:i4>
      </vt:variant>
      <vt:variant>
        <vt:i4>66</vt:i4>
      </vt:variant>
      <vt:variant>
        <vt:i4>0</vt:i4>
      </vt:variant>
      <vt:variant>
        <vt:i4>5</vt:i4>
      </vt:variant>
      <vt:variant>
        <vt:lpwstr>http://www.cce-global.org/Org/CPCE</vt:lpwstr>
      </vt:variant>
      <vt:variant>
        <vt:lpwstr/>
      </vt:variant>
      <vt:variant>
        <vt:i4>6750249</vt:i4>
      </vt:variant>
      <vt:variant>
        <vt:i4>63</vt:i4>
      </vt:variant>
      <vt:variant>
        <vt:i4>0</vt:i4>
      </vt:variant>
      <vt:variant>
        <vt:i4>5</vt:i4>
      </vt:variant>
      <vt:variant>
        <vt:lpwstr>http://www.seattleu.edu/coe/counseling</vt:lpwstr>
      </vt:variant>
      <vt:variant>
        <vt:lpwstr/>
      </vt:variant>
      <vt:variant>
        <vt:i4>1900572</vt:i4>
      </vt:variant>
      <vt:variant>
        <vt:i4>60</vt:i4>
      </vt:variant>
      <vt:variant>
        <vt:i4>0</vt:i4>
      </vt:variant>
      <vt:variant>
        <vt:i4>5</vt:i4>
      </vt:variant>
      <vt:variant>
        <vt:lpwstr>http://www.seattleu.edu/coe/counseling/Default.aspx?id=71024</vt:lpwstr>
      </vt:variant>
      <vt:variant>
        <vt:lpwstr/>
      </vt:variant>
      <vt:variant>
        <vt:i4>6750249</vt:i4>
      </vt:variant>
      <vt:variant>
        <vt:i4>57</vt:i4>
      </vt:variant>
      <vt:variant>
        <vt:i4>0</vt:i4>
      </vt:variant>
      <vt:variant>
        <vt:i4>5</vt:i4>
      </vt:variant>
      <vt:variant>
        <vt:lpwstr>http://www.seattleu.edu/coe/counseling</vt:lpwstr>
      </vt:variant>
      <vt:variant>
        <vt:lpwstr/>
      </vt:variant>
      <vt:variant>
        <vt:i4>2162704</vt:i4>
      </vt:variant>
      <vt:variant>
        <vt:i4>54</vt:i4>
      </vt:variant>
      <vt:variant>
        <vt:i4>0</vt:i4>
      </vt:variant>
      <vt:variant>
        <vt:i4>5</vt:i4>
      </vt:variant>
      <vt:variant>
        <vt:lpwstr>mailto:grahamm@seattleu.edu</vt:lpwstr>
      </vt:variant>
      <vt:variant>
        <vt:lpwstr/>
      </vt:variant>
      <vt:variant>
        <vt:i4>2359301</vt:i4>
      </vt:variant>
      <vt:variant>
        <vt:i4>51</vt:i4>
      </vt:variant>
      <vt:variant>
        <vt:i4>0</vt:i4>
      </vt:variant>
      <vt:variant>
        <vt:i4>5</vt:i4>
      </vt:variant>
      <vt:variant>
        <vt:lpwstr>mailto:leibsohn@seattleu.edu</vt:lpwstr>
      </vt:variant>
      <vt:variant>
        <vt:lpwstr/>
      </vt:variant>
      <vt:variant>
        <vt:i4>5636214</vt:i4>
      </vt:variant>
      <vt:variant>
        <vt:i4>48</vt:i4>
      </vt:variant>
      <vt:variant>
        <vt:i4>0</vt:i4>
      </vt:variant>
      <vt:variant>
        <vt:i4>5</vt:i4>
      </vt:variant>
      <vt:variant>
        <vt:lpwstr>mailto:witkow@seattleu.edu</vt:lpwstr>
      </vt:variant>
      <vt:variant>
        <vt:lpwstr/>
      </vt:variant>
      <vt:variant>
        <vt:i4>589853</vt:i4>
      </vt:variant>
      <vt:variant>
        <vt:i4>45</vt:i4>
      </vt:variant>
      <vt:variant>
        <vt:i4>0</vt:i4>
      </vt:variant>
      <vt:variant>
        <vt:i4>5</vt:i4>
      </vt:variant>
      <vt:variant>
        <vt:lpwstr>https://www.seattleu.edu/registrar/Policies.aspx</vt:lpwstr>
      </vt:variant>
      <vt:variant>
        <vt:lpwstr/>
      </vt:variant>
      <vt:variant>
        <vt:i4>5505116</vt:i4>
      </vt:variant>
      <vt:variant>
        <vt:i4>42</vt:i4>
      </vt:variant>
      <vt:variant>
        <vt:i4>0</vt:i4>
      </vt:variant>
      <vt:variant>
        <vt:i4>5</vt:i4>
      </vt:variant>
      <vt:variant>
        <vt:lpwstr>http://www.seattleu.edu/registrar</vt:lpwstr>
      </vt:variant>
      <vt:variant>
        <vt:lpwstr/>
      </vt:variant>
      <vt:variant>
        <vt:i4>6750249</vt:i4>
      </vt:variant>
      <vt:variant>
        <vt:i4>39</vt:i4>
      </vt:variant>
      <vt:variant>
        <vt:i4>0</vt:i4>
      </vt:variant>
      <vt:variant>
        <vt:i4>5</vt:i4>
      </vt:variant>
      <vt:variant>
        <vt:lpwstr>http://www.seattleu.edu/coe/counseling</vt:lpwstr>
      </vt:variant>
      <vt:variant>
        <vt:lpwstr/>
      </vt:variant>
      <vt:variant>
        <vt:i4>3014754</vt:i4>
      </vt:variant>
      <vt:variant>
        <vt:i4>36</vt:i4>
      </vt:variant>
      <vt:variant>
        <vt:i4>0</vt:i4>
      </vt:variant>
      <vt:variant>
        <vt:i4>5</vt:i4>
      </vt:variant>
      <vt:variant>
        <vt:lpwstr>http://www.seattleu.edu/studentdevelopment/inner.aspx?id=11458</vt:lpwstr>
      </vt:variant>
      <vt:variant>
        <vt:lpwstr/>
      </vt:variant>
      <vt:variant>
        <vt:i4>6750249</vt:i4>
      </vt:variant>
      <vt:variant>
        <vt:i4>33</vt:i4>
      </vt:variant>
      <vt:variant>
        <vt:i4>0</vt:i4>
      </vt:variant>
      <vt:variant>
        <vt:i4>5</vt:i4>
      </vt:variant>
      <vt:variant>
        <vt:lpwstr>http://www.seattleu.edu/coe/counseling</vt:lpwstr>
      </vt:variant>
      <vt:variant>
        <vt:lpwstr/>
      </vt:variant>
      <vt:variant>
        <vt:i4>6291560</vt:i4>
      </vt:variant>
      <vt:variant>
        <vt:i4>30</vt:i4>
      </vt:variant>
      <vt:variant>
        <vt:i4>0</vt:i4>
      </vt:variant>
      <vt:variant>
        <vt:i4>5</vt:i4>
      </vt:variant>
      <vt:variant>
        <vt:lpwstr>https://suonline.seattleu.edu/</vt:lpwstr>
      </vt:variant>
      <vt:variant>
        <vt:lpwstr/>
      </vt:variant>
      <vt:variant>
        <vt:i4>5242892</vt:i4>
      </vt:variant>
      <vt:variant>
        <vt:i4>27</vt:i4>
      </vt:variant>
      <vt:variant>
        <vt:i4>0</vt:i4>
      </vt:variant>
      <vt:variant>
        <vt:i4>5</vt:i4>
      </vt:variant>
      <vt:variant>
        <vt:lpwstr>https://pwreset.seattleu.edu/</vt:lpwstr>
      </vt:variant>
      <vt:variant>
        <vt:lpwstr/>
      </vt:variant>
      <vt:variant>
        <vt:i4>4718675</vt:i4>
      </vt:variant>
      <vt:variant>
        <vt:i4>24</vt:i4>
      </vt:variant>
      <vt:variant>
        <vt:i4>0</vt:i4>
      </vt:variant>
      <vt:variant>
        <vt:i4>5</vt:i4>
      </vt:variant>
      <vt:variant>
        <vt:lpwstr>http://www.wacounseling.org/</vt:lpwstr>
      </vt:variant>
      <vt:variant>
        <vt:lpwstr/>
      </vt:variant>
      <vt:variant>
        <vt:i4>6881334</vt:i4>
      </vt:variant>
      <vt:variant>
        <vt:i4>21</vt:i4>
      </vt:variant>
      <vt:variant>
        <vt:i4>0</vt:i4>
      </vt:variant>
      <vt:variant>
        <vt:i4>5</vt:i4>
      </vt:variant>
      <vt:variant>
        <vt:lpwstr>http://www.wa-schoolcounselor.org/</vt:lpwstr>
      </vt:variant>
      <vt:variant>
        <vt:lpwstr/>
      </vt:variant>
      <vt:variant>
        <vt:i4>2228269</vt:i4>
      </vt:variant>
      <vt:variant>
        <vt:i4>18</vt:i4>
      </vt:variant>
      <vt:variant>
        <vt:i4>0</vt:i4>
      </vt:variant>
      <vt:variant>
        <vt:i4>5</vt:i4>
      </vt:variant>
      <vt:variant>
        <vt:lpwstr>http://www.counselorsforsocialjustice.com/</vt:lpwstr>
      </vt:variant>
      <vt:variant>
        <vt:lpwstr/>
      </vt:variant>
      <vt:variant>
        <vt:i4>2883687</vt:i4>
      </vt:variant>
      <vt:variant>
        <vt:i4>15</vt:i4>
      </vt:variant>
      <vt:variant>
        <vt:i4>0</vt:i4>
      </vt:variant>
      <vt:variant>
        <vt:i4>5</vt:i4>
      </vt:variant>
      <vt:variant>
        <vt:lpwstr>http://www.schoolcounselor.org/</vt:lpwstr>
      </vt:variant>
      <vt:variant>
        <vt:lpwstr/>
      </vt:variant>
      <vt:variant>
        <vt:i4>4128818</vt:i4>
      </vt:variant>
      <vt:variant>
        <vt:i4>12</vt:i4>
      </vt:variant>
      <vt:variant>
        <vt:i4>0</vt:i4>
      </vt:variant>
      <vt:variant>
        <vt:i4>5</vt:i4>
      </vt:variant>
      <vt:variant>
        <vt:lpwstr>http://www.counseling.org/</vt:lpwstr>
      </vt:variant>
      <vt:variant>
        <vt:lpwstr/>
      </vt:variant>
      <vt:variant>
        <vt:i4>6750249</vt:i4>
      </vt:variant>
      <vt:variant>
        <vt:i4>9</vt:i4>
      </vt:variant>
      <vt:variant>
        <vt:i4>0</vt:i4>
      </vt:variant>
      <vt:variant>
        <vt:i4>5</vt:i4>
      </vt:variant>
      <vt:variant>
        <vt:lpwstr>http://www.seattleu.edu/coe/counseling/</vt:lpwstr>
      </vt:variant>
      <vt:variant>
        <vt:lpwstr/>
      </vt:variant>
      <vt:variant>
        <vt:i4>3145848</vt:i4>
      </vt:variant>
      <vt:variant>
        <vt:i4>6</vt:i4>
      </vt:variant>
      <vt:variant>
        <vt:i4>0</vt:i4>
      </vt:variant>
      <vt:variant>
        <vt:i4>5</vt:i4>
      </vt:variant>
      <vt:variant>
        <vt:lpwstr>http://www.seattleu.edu/assessment/Inner.aspx?id=26014</vt:lpwstr>
      </vt:variant>
      <vt:variant>
        <vt:lpwstr/>
      </vt:variant>
      <vt:variant>
        <vt:i4>3145848</vt:i4>
      </vt:variant>
      <vt:variant>
        <vt:i4>3</vt:i4>
      </vt:variant>
      <vt:variant>
        <vt:i4>0</vt:i4>
      </vt:variant>
      <vt:variant>
        <vt:i4>5</vt:i4>
      </vt:variant>
      <vt:variant>
        <vt:lpwstr>http://www.seattleu.edu/assessment/Inner.aspx?id=26014</vt:lpwstr>
      </vt:variant>
      <vt:variant>
        <vt:lpwstr/>
      </vt:variant>
      <vt:variant>
        <vt:i4>3997755</vt:i4>
      </vt:variant>
      <vt:variant>
        <vt:i4>0</vt:i4>
      </vt:variant>
      <vt:variant>
        <vt:i4>0</vt:i4>
      </vt:variant>
      <vt:variant>
        <vt:i4>5</vt:i4>
      </vt:variant>
      <vt:variant>
        <vt:lpwstr>http://www.cacrep.org/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'97 Handbook</dc:title>
  <dc:subject>Counselor Preparation</dc:subject>
  <dc:creator>School of Education</dc:creator>
  <cp:lastModifiedBy>Howell, Jennifer</cp:lastModifiedBy>
  <cp:revision>2</cp:revision>
  <cp:lastPrinted>2012-12-03T22:21:00Z</cp:lastPrinted>
  <dcterms:created xsi:type="dcterms:W3CDTF">2019-08-26T20:42:00Z</dcterms:created>
  <dcterms:modified xsi:type="dcterms:W3CDTF">2019-08-26T20:42:00Z</dcterms:modified>
</cp:coreProperties>
</file>